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4F" w:rsidRPr="008D3F0F" w:rsidRDefault="00203840" w:rsidP="00EB349E">
      <w:pPr>
        <w:pStyle w:val="Titlu1"/>
        <w:spacing w:before="120" w:after="120" w:line="240" w:lineRule="auto"/>
        <w:ind w:left="-360"/>
        <w:jc w:val="both"/>
        <w:rPr>
          <w:rFonts w:ascii="Trebuchet MS" w:hAnsi="Trebuchet MS"/>
          <w:b/>
          <w:color w:val="C00000"/>
          <w:sz w:val="20"/>
          <w:szCs w:val="20"/>
        </w:rPr>
      </w:pPr>
      <w:bookmarkStart w:id="0" w:name="_Toc447114120"/>
      <w:r w:rsidRPr="008D3F0F">
        <w:rPr>
          <w:rFonts w:ascii="Trebuchet MS" w:hAnsi="Trebuchet MS"/>
          <w:b/>
          <w:color w:val="C00000"/>
          <w:sz w:val="20"/>
          <w:szCs w:val="20"/>
        </w:rPr>
        <w:t>Anexa 2</w:t>
      </w:r>
      <w:r w:rsidR="0074204F" w:rsidRPr="008D3F0F">
        <w:rPr>
          <w:rFonts w:ascii="Trebuchet MS" w:hAnsi="Trebuchet MS"/>
          <w:b/>
          <w:color w:val="C00000"/>
          <w:sz w:val="20"/>
          <w:szCs w:val="20"/>
        </w:rPr>
        <w:t>:  Criteriile de verificare a conformității administrative și a eligibilității</w:t>
      </w:r>
      <w:bookmarkEnd w:id="0"/>
      <w:r w:rsidR="0074204F" w:rsidRPr="008D3F0F">
        <w:rPr>
          <w:rFonts w:ascii="Trebuchet MS" w:hAnsi="Trebuchet MS"/>
          <w:b/>
          <w:color w:val="C00000"/>
          <w:sz w:val="20"/>
          <w:szCs w:val="20"/>
        </w:rPr>
        <w:t xml:space="preserve"> </w:t>
      </w:r>
    </w:p>
    <w:p w:rsidR="0074204F" w:rsidRPr="008D3F0F" w:rsidRDefault="0074204F" w:rsidP="00EB349E">
      <w:pPr>
        <w:pStyle w:val="Titlu2"/>
        <w:numPr>
          <w:ilvl w:val="0"/>
          <w:numId w:val="0"/>
        </w:numPr>
        <w:spacing w:before="120" w:after="120" w:line="240" w:lineRule="auto"/>
        <w:ind w:left="576" w:hanging="936"/>
        <w:jc w:val="both"/>
        <w:rPr>
          <w:rFonts w:ascii="Trebuchet MS" w:hAnsi="Trebuchet MS"/>
          <w:color w:val="17365D" w:themeColor="text2" w:themeShade="BF"/>
          <w:sz w:val="20"/>
          <w:szCs w:val="20"/>
        </w:rPr>
      </w:pPr>
      <w:bookmarkStart w:id="1" w:name="_Toc435003202"/>
      <w:bookmarkStart w:id="2" w:name="_Toc442084048"/>
      <w:bookmarkStart w:id="3" w:name="_Toc447114121"/>
      <w:r w:rsidRPr="008D3F0F">
        <w:rPr>
          <w:rFonts w:ascii="Trebuchet MS" w:hAnsi="Trebuchet MS"/>
          <w:b/>
          <w:color w:val="17365D" w:themeColor="text2" w:themeShade="BF"/>
          <w:sz w:val="20"/>
          <w:szCs w:val="20"/>
        </w:rPr>
        <w:t>A4.1. Criterii de verificare  a conformității administrative</w:t>
      </w:r>
      <w:bookmarkEnd w:id="1"/>
      <w:bookmarkEnd w:id="2"/>
      <w:bookmarkEnd w:id="3"/>
    </w:p>
    <w:tbl>
      <w:tblPr>
        <w:tblW w:w="5172" w:type="pct"/>
        <w:tblInd w:w="-252" w:type="dxa"/>
        <w:tblLook w:val="0000" w:firstRow="0" w:lastRow="0" w:firstColumn="0" w:lastColumn="0" w:noHBand="0" w:noVBand="0"/>
      </w:tblPr>
      <w:tblGrid>
        <w:gridCol w:w="585"/>
        <w:gridCol w:w="2249"/>
        <w:gridCol w:w="2478"/>
        <w:gridCol w:w="9163"/>
      </w:tblGrid>
      <w:tr w:rsidR="008D3F0F" w:rsidRPr="008D3F0F" w:rsidTr="00EB349E">
        <w:trPr>
          <w:trHeight w:val="760"/>
          <w:tblHeader/>
        </w:trPr>
        <w:tc>
          <w:tcPr>
            <w:tcW w:w="2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hAnsi="Trebuchet MS"/>
                <w:color w:val="002060"/>
                <w:sz w:val="20"/>
                <w:szCs w:val="20"/>
              </w:rPr>
            </w:pPr>
          </w:p>
        </w:tc>
        <w:tc>
          <w:tcPr>
            <w:tcW w:w="77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hAnsi="Trebuchet MS"/>
                <w:b/>
                <w:color w:val="002060"/>
                <w:sz w:val="20"/>
                <w:szCs w:val="20"/>
              </w:rPr>
            </w:pPr>
            <w:r w:rsidRPr="008D3F0F">
              <w:rPr>
                <w:rFonts w:ascii="Trebuchet MS" w:hAnsi="Trebuchet MS"/>
                <w:b/>
                <w:color w:val="002060"/>
                <w:sz w:val="20"/>
                <w:szCs w:val="20"/>
              </w:rPr>
              <w:t>Criterii</w:t>
            </w:r>
          </w:p>
        </w:tc>
        <w:tc>
          <w:tcPr>
            <w:tcW w:w="85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hAnsi="Trebuchet MS"/>
                <w:b/>
                <w:color w:val="002060"/>
                <w:sz w:val="20"/>
                <w:szCs w:val="20"/>
              </w:rPr>
            </w:pPr>
            <w:r w:rsidRPr="008D3F0F">
              <w:rPr>
                <w:rFonts w:ascii="Trebuchet MS" w:hAnsi="Trebuchet MS"/>
                <w:b/>
                <w:color w:val="002060"/>
                <w:sz w:val="20"/>
                <w:szCs w:val="20"/>
              </w:rPr>
              <w:t>Subcriterii prelucrate automat de către sistemul informatic</w:t>
            </w:r>
          </w:p>
        </w:tc>
        <w:tc>
          <w:tcPr>
            <w:tcW w:w="316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hAnsi="Trebuchet MS"/>
                <w:color w:val="002060"/>
                <w:sz w:val="20"/>
                <w:szCs w:val="20"/>
              </w:rPr>
            </w:pPr>
            <w:r w:rsidRPr="008D3F0F">
              <w:rPr>
                <w:rFonts w:ascii="Trebuchet MS" w:hAnsi="Trebuchet MS"/>
                <w:b/>
                <w:color w:val="002060"/>
                <w:sz w:val="20"/>
                <w:szCs w:val="20"/>
              </w:rPr>
              <w:t>Subcriterii procesate de evaluatori</w:t>
            </w:r>
          </w:p>
        </w:tc>
      </w:tr>
      <w:tr w:rsidR="00EB349E" w:rsidRPr="008D3F0F" w:rsidTr="00EB349E">
        <w:trPr>
          <w:trHeight w:val="209"/>
        </w:trPr>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8D3F0F" w:rsidRDefault="00BB64C0" w:rsidP="00EB349E">
            <w:pPr>
              <w:spacing w:before="60" w:after="60" w:line="240" w:lineRule="auto"/>
              <w:ind w:right="-189"/>
              <w:jc w:val="both"/>
              <w:rPr>
                <w:rFonts w:ascii="Trebuchet MS" w:hAnsi="Trebuchet MS"/>
                <w:bCs/>
                <w:color w:val="002060"/>
                <w:sz w:val="20"/>
                <w:szCs w:val="20"/>
              </w:rPr>
            </w:pPr>
            <w:r w:rsidRPr="008D3F0F">
              <w:rPr>
                <w:rFonts w:ascii="Trebuchet MS" w:hAnsi="Trebuchet MS"/>
                <w:bCs/>
                <w:color w:val="002060"/>
                <w:sz w:val="20"/>
                <w:szCs w:val="20"/>
              </w:rPr>
              <w:t>1.</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8D3F0F" w:rsidRDefault="00BB64C0" w:rsidP="00EB349E">
            <w:pPr>
              <w:pStyle w:val="Titlu2"/>
              <w:numPr>
                <w:ilvl w:val="0"/>
                <w:numId w:val="0"/>
              </w:numPr>
              <w:spacing w:before="60" w:after="60" w:line="240" w:lineRule="auto"/>
              <w:ind w:right="-21"/>
              <w:jc w:val="both"/>
              <w:rPr>
                <w:rFonts w:ascii="Trebuchet MS" w:hAnsi="Trebuchet MS"/>
                <w:color w:val="002060"/>
                <w:sz w:val="20"/>
                <w:szCs w:val="20"/>
              </w:rPr>
            </w:pPr>
            <w:r w:rsidRPr="008D3F0F">
              <w:rPr>
                <w:rFonts w:ascii="Trebuchet MS" w:hAnsi="Trebuchet MS" w:cs="PF Square Sans Pro Medium"/>
                <w:color w:val="002060"/>
                <w:sz w:val="20"/>
                <w:szCs w:val="20"/>
              </w:rPr>
              <w:t>Cererea de finanțare respectă formatul solicitat și conține toate anexele solicitate</w:t>
            </w:r>
            <w:r w:rsidRPr="008D3F0F">
              <w:rPr>
                <w:rFonts w:ascii="Trebuchet MS" w:hAnsi="Trebuchet MS"/>
                <w:color w:val="002060"/>
                <w:sz w:val="20"/>
                <w:szCs w:val="20"/>
              </w:rPr>
              <w:t>.</w:t>
            </w:r>
          </w:p>
        </w:tc>
        <w:tc>
          <w:tcPr>
            <w:tcW w:w="8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8D3F0F" w:rsidRDefault="00BB64C0"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 xml:space="preserve">Cererea de finanțare respectă formatul standard din </w:t>
            </w:r>
            <w:r w:rsidRPr="008D3F0F">
              <w:rPr>
                <w:rFonts w:ascii="Trebuchet MS" w:hAnsi="Trebuchet MS"/>
                <w:i/>
                <w:color w:val="002060"/>
                <w:sz w:val="20"/>
                <w:szCs w:val="20"/>
              </w:rPr>
              <w:t>Ghidul Solicitantului Condiții Specifice</w:t>
            </w:r>
            <w:r w:rsidRPr="008D3F0F">
              <w:rPr>
                <w:rFonts w:ascii="Trebuchet MS" w:hAnsi="Trebuchet MS"/>
                <w:color w:val="002060"/>
                <w:sz w:val="20"/>
                <w:szCs w:val="20"/>
              </w:rPr>
              <w:t xml:space="preserve"> și </w:t>
            </w:r>
            <w:r w:rsidRPr="008D3F0F">
              <w:rPr>
                <w:rFonts w:ascii="Trebuchet MS" w:hAnsi="Trebuchet MS"/>
                <w:i/>
                <w:color w:val="002060"/>
                <w:sz w:val="20"/>
                <w:szCs w:val="20"/>
              </w:rPr>
              <w:t>Orientări privind Accesarea finanțărilor în cadrul Programului Operațional Capital Uman</w:t>
            </w:r>
            <w:r w:rsidRPr="008D3F0F">
              <w:rPr>
                <w:rFonts w:ascii="Trebuchet MS" w:hAnsi="Trebuchet MS"/>
                <w:color w:val="002060"/>
                <w:sz w:val="20"/>
                <w:szCs w:val="20"/>
              </w:rPr>
              <w:t xml:space="preserve"> și este însoțită de toate anexele solicitate. </w:t>
            </w:r>
          </w:p>
          <w:p w:rsidR="00BB64C0" w:rsidRPr="008D3F0F" w:rsidRDefault="00BB64C0" w:rsidP="00EB349E">
            <w:pPr>
              <w:pStyle w:val="Listparagraf3"/>
              <w:spacing w:before="60" w:after="60" w:line="240" w:lineRule="auto"/>
              <w:ind w:left="317"/>
              <w:jc w:val="both"/>
              <w:rPr>
                <w:rFonts w:ascii="Trebuchet MS" w:hAnsi="Trebuchet MS"/>
                <w:color w:val="002060"/>
                <w:sz w:val="20"/>
                <w:szCs w:val="20"/>
              </w:rPr>
            </w:pPr>
          </w:p>
        </w:tc>
        <w:tc>
          <w:tcPr>
            <w:tcW w:w="3165" w:type="pct"/>
            <w:tcBorders>
              <w:top w:val="single" w:sz="4" w:space="0" w:color="000000"/>
              <w:left w:val="single" w:sz="4" w:space="0" w:color="000000"/>
              <w:bottom w:val="single" w:sz="4" w:space="0" w:color="000000"/>
              <w:right w:val="single" w:sz="4" w:space="0" w:color="000000"/>
            </w:tcBorders>
            <w:shd w:val="clear" w:color="auto" w:fill="auto"/>
          </w:tcPr>
          <w:p w:rsidR="00BB64C0" w:rsidRPr="008D3F0F" w:rsidRDefault="00BB64C0" w:rsidP="00EB349E">
            <w:pPr>
              <w:pStyle w:val="Listparagraf3"/>
              <w:spacing w:before="60" w:after="60" w:line="240" w:lineRule="auto"/>
              <w:ind w:left="0"/>
              <w:jc w:val="both"/>
              <w:rPr>
                <w:rFonts w:ascii="Trebuchet MS" w:eastAsiaTheme="minorHAnsi" w:hAnsi="Trebuchet MS"/>
                <w:bCs/>
                <w:color w:val="002060"/>
                <w:sz w:val="20"/>
                <w:szCs w:val="20"/>
              </w:rPr>
            </w:pPr>
            <w:r w:rsidRPr="008D3F0F">
              <w:rPr>
                <w:rFonts w:ascii="Trebuchet MS" w:eastAsiaTheme="minorHAnsi" w:hAnsi="Trebuchet MS"/>
                <w:bCs/>
                <w:color w:val="002060"/>
                <w:sz w:val="20"/>
                <w:szCs w:val="20"/>
              </w:rPr>
              <w:t>Anexe obligatorii conform ”</w:t>
            </w:r>
            <w:r w:rsidRPr="008D3F0F">
              <w:rPr>
                <w:rFonts w:ascii="Trebuchet MS" w:hAnsi="Trebuchet MS"/>
                <w:bCs/>
                <w:i/>
                <w:color w:val="002060"/>
                <w:sz w:val="20"/>
                <w:szCs w:val="20"/>
              </w:rPr>
              <w:t>Orientări privind Accesarea finanțărilor în cadrul Programului Operațional Capital Uman 2014-2020”</w:t>
            </w:r>
          </w:p>
          <w:p w:rsidR="00BB64C0" w:rsidRPr="008D3F0F" w:rsidRDefault="00BB64C0" w:rsidP="00EB349E">
            <w:pPr>
              <w:pStyle w:val="Listparagraf3"/>
              <w:numPr>
                <w:ilvl w:val="0"/>
                <w:numId w:val="27"/>
              </w:numPr>
              <w:spacing w:before="60" w:after="60" w:line="240" w:lineRule="auto"/>
              <w:ind w:left="459" w:hanging="459"/>
              <w:jc w:val="both"/>
              <w:rPr>
                <w:rFonts w:ascii="Trebuchet MS" w:hAnsi="Trebuchet MS"/>
                <w:bCs/>
                <w:color w:val="002060"/>
                <w:sz w:val="20"/>
                <w:szCs w:val="20"/>
              </w:rPr>
            </w:pPr>
            <w:r w:rsidRPr="008D3F0F">
              <w:rPr>
                <w:rFonts w:ascii="Trebuchet MS" w:hAnsi="Trebuchet MS"/>
                <w:b/>
                <w:bCs/>
                <w:color w:val="002060"/>
                <w:sz w:val="20"/>
                <w:szCs w:val="20"/>
              </w:rPr>
              <w:t>Declarație de angajament</w:t>
            </w:r>
            <w:r w:rsidRPr="008D3F0F">
              <w:rPr>
                <w:rFonts w:ascii="Trebuchet MS" w:hAnsi="Trebuchet MS"/>
                <w:bCs/>
                <w:color w:val="002060"/>
                <w:sz w:val="20"/>
                <w:szCs w:val="20"/>
              </w:rPr>
              <w:t xml:space="preserve"> (Anexa 2: </w:t>
            </w:r>
            <w:r w:rsidRPr="008D3F0F">
              <w:rPr>
                <w:rFonts w:ascii="Trebuchet MS" w:hAnsi="Trebuchet MS"/>
                <w:bCs/>
                <w:i/>
                <w:color w:val="002060"/>
                <w:sz w:val="20"/>
                <w:szCs w:val="20"/>
              </w:rPr>
              <w:t>Orientări privind accesarea finanțărilor în cadrul Programului Operațional Capital Uman 2014-2020</w:t>
            </w:r>
            <w:r w:rsidRPr="008D3F0F">
              <w:rPr>
                <w:rFonts w:ascii="Trebuchet MS" w:hAnsi="Trebuchet MS"/>
                <w:bCs/>
                <w:color w:val="002060"/>
                <w:sz w:val="20"/>
                <w:szCs w:val="20"/>
              </w:rPr>
              <w:t>, modificat prin Corrigendum nr 2/29.11.2016)</w:t>
            </w:r>
          </w:p>
          <w:p w:rsidR="00BB64C0" w:rsidRPr="008D3F0F" w:rsidRDefault="00BB64C0" w:rsidP="00EB349E">
            <w:pPr>
              <w:pStyle w:val="Listparagraf3"/>
              <w:numPr>
                <w:ilvl w:val="0"/>
                <w:numId w:val="27"/>
              </w:numPr>
              <w:spacing w:before="60" w:after="60" w:line="240" w:lineRule="auto"/>
              <w:ind w:left="459" w:hanging="459"/>
              <w:jc w:val="both"/>
              <w:rPr>
                <w:rFonts w:ascii="Trebuchet MS" w:hAnsi="Trebuchet MS"/>
                <w:bCs/>
                <w:color w:val="002060"/>
                <w:sz w:val="20"/>
                <w:szCs w:val="20"/>
              </w:rPr>
            </w:pPr>
            <w:r w:rsidRPr="008D3F0F">
              <w:rPr>
                <w:rFonts w:ascii="Trebuchet MS" w:hAnsi="Trebuchet MS"/>
                <w:b/>
                <w:bCs/>
                <w:color w:val="002060"/>
                <w:sz w:val="20"/>
                <w:szCs w:val="20"/>
              </w:rPr>
              <w:t>Declarație de eligibilitate,</w:t>
            </w:r>
            <w:r w:rsidRPr="008D3F0F">
              <w:rPr>
                <w:rFonts w:ascii="Trebuchet MS" w:hAnsi="Trebuchet MS"/>
                <w:bCs/>
                <w:color w:val="002060"/>
                <w:sz w:val="20"/>
                <w:szCs w:val="20"/>
              </w:rPr>
              <w:t xml:space="preserve"> </w:t>
            </w:r>
            <w:r w:rsidRPr="008D3F0F">
              <w:rPr>
                <w:rFonts w:ascii="Trebuchet MS" w:hAnsi="Trebuchet MS"/>
                <w:bCs/>
                <w:iCs/>
                <w:color w:val="002060"/>
                <w:sz w:val="20"/>
                <w:szCs w:val="20"/>
              </w:rPr>
              <w:t>câte un exemplar semnat de fiecare membru al parteneriatului (Anexa 3:</w:t>
            </w:r>
            <w:r w:rsidRPr="008D3F0F">
              <w:rPr>
                <w:rFonts w:ascii="Trebuchet MS" w:hAnsi="Trebuchet MS"/>
                <w:bCs/>
                <w:color w:val="002060"/>
                <w:sz w:val="20"/>
                <w:szCs w:val="20"/>
              </w:rPr>
              <w:t xml:space="preserve"> </w:t>
            </w:r>
            <w:r w:rsidRPr="008D3F0F">
              <w:rPr>
                <w:rFonts w:ascii="Trebuchet MS" w:hAnsi="Trebuchet MS"/>
                <w:bCs/>
                <w:i/>
                <w:color w:val="002060"/>
                <w:sz w:val="20"/>
                <w:szCs w:val="20"/>
              </w:rPr>
              <w:t>Orientări privind accesarea finanțărilor în cadrul Programului Operațional Capital Uman 2014-2020</w:t>
            </w:r>
            <w:r w:rsidRPr="008D3F0F">
              <w:rPr>
                <w:rFonts w:ascii="Trebuchet MS" w:hAnsi="Trebuchet MS"/>
                <w:bCs/>
                <w:color w:val="002060"/>
                <w:sz w:val="20"/>
                <w:szCs w:val="20"/>
              </w:rPr>
              <w:t>)</w:t>
            </w:r>
          </w:p>
          <w:p w:rsidR="008D3F0F" w:rsidRDefault="00BB64C0" w:rsidP="00EB349E">
            <w:pPr>
              <w:pStyle w:val="Listparagraf3"/>
              <w:numPr>
                <w:ilvl w:val="0"/>
                <w:numId w:val="27"/>
              </w:numPr>
              <w:spacing w:before="60" w:after="60" w:line="240" w:lineRule="auto"/>
              <w:ind w:left="459" w:hanging="459"/>
              <w:jc w:val="both"/>
              <w:rPr>
                <w:rFonts w:ascii="Trebuchet MS" w:hAnsi="Trebuchet MS"/>
                <w:bCs/>
                <w:color w:val="002060"/>
                <w:sz w:val="20"/>
                <w:szCs w:val="20"/>
              </w:rPr>
            </w:pPr>
            <w:r w:rsidRPr="008D3F0F">
              <w:rPr>
                <w:rFonts w:ascii="Trebuchet MS" w:hAnsi="Trebuchet MS"/>
                <w:b/>
                <w:bCs/>
                <w:color w:val="002060"/>
                <w:sz w:val="20"/>
                <w:szCs w:val="20"/>
              </w:rPr>
              <w:t xml:space="preserve">Declarația privind evitarea dublei </w:t>
            </w:r>
            <w:r w:rsidR="008D3F0F" w:rsidRPr="008D3F0F">
              <w:rPr>
                <w:rFonts w:ascii="Trebuchet MS" w:hAnsi="Trebuchet MS"/>
                <w:b/>
                <w:bCs/>
                <w:color w:val="002060"/>
                <w:sz w:val="20"/>
                <w:szCs w:val="20"/>
              </w:rPr>
              <w:t>finanțări</w:t>
            </w:r>
            <w:r w:rsidRPr="008D3F0F">
              <w:rPr>
                <w:rFonts w:ascii="Trebuchet MS" w:hAnsi="Trebuchet MS"/>
                <w:b/>
                <w:bCs/>
                <w:color w:val="002060"/>
                <w:sz w:val="20"/>
                <w:szCs w:val="20"/>
              </w:rPr>
              <w:t>,</w:t>
            </w:r>
            <w:r w:rsidRPr="008D3F0F">
              <w:rPr>
                <w:rFonts w:ascii="Trebuchet MS" w:hAnsi="Trebuchet MS"/>
                <w:bCs/>
                <w:color w:val="002060"/>
                <w:sz w:val="20"/>
                <w:szCs w:val="20"/>
              </w:rPr>
              <w:t xml:space="preserve"> </w:t>
            </w:r>
            <w:r w:rsidRPr="008D3F0F">
              <w:rPr>
                <w:rFonts w:ascii="Trebuchet MS" w:hAnsi="Trebuchet MS"/>
                <w:bCs/>
                <w:iCs/>
                <w:color w:val="002060"/>
                <w:sz w:val="20"/>
                <w:szCs w:val="20"/>
              </w:rPr>
              <w:t xml:space="preserve">câte un exemplar semnat de fiecare membru al parteneriatului (Anexa 4: </w:t>
            </w:r>
            <w:r w:rsidRPr="008D3F0F">
              <w:rPr>
                <w:rFonts w:ascii="Trebuchet MS" w:hAnsi="Trebuchet MS"/>
                <w:bCs/>
                <w:i/>
                <w:color w:val="002060"/>
                <w:sz w:val="20"/>
                <w:szCs w:val="20"/>
              </w:rPr>
              <w:t>Orientări privind accesarea finanțărilor în cadrul Programului Operațional Capital Uman 2014-2020</w:t>
            </w:r>
            <w:r w:rsidRPr="008D3F0F">
              <w:rPr>
                <w:rFonts w:ascii="Trebuchet MS" w:hAnsi="Trebuchet MS"/>
                <w:bCs/>
                <w:color w:val="002060"/>
                <w:sz w:val="20"/>
                <w:szCs w:val="20"/>
              </w:rPr>
              <w:t>)</w:t>
            </w:r>
          </w:p>
          <w:p w:rsidR="00BB64C0" w:rsidRPr="008D3F0F" w:rsidRDefault="008D3F0F" w:rsidP="00EB349E">
            <w:pPr>
              <w:pStyle w:val="Listparagraf3"/>
              <w:numPr>
                <w:ilvl w:val="0"/>
                <w:numId w:val="27"/>
              </w:numPr>
              <w:spacing w:before="60" w:after="60" w:line="240" w:lineRule="auto"/>
              <w:ind w:left="459" w:hanging="459"/>
              <w:jc w:val="both"/>
              <w:rPr>
                <w:rFonts w:ascii="Trebuchet MS" w:hAnsi="Trebuchet MS"/>
                <w:bCs/>
                <w:color w:val="002060"/>
                <w:sz w:val="20"/>
                <w:szCs w:val="20"/>
              </w:rPr>
            </w:pPr>
            <w:r w:rsidRPr="008D3F0F">
              <w:rPr>
                <w:rFonts w:ascii="Trebuchet MS" w:hAnsi="Trebuchet MS"/>
                <w:b/>
                <w:bCs/>
                <w:color w:val="002060"/>
                <w:sz w:val="20"/>
                <w:szCs w:val="20"/>
              </w:rPr>
              <w:t>Declarație</w:t>
            </w:r>
            <w:r w:rsidR="00BB64C0" w:rsidRPr="008D3F0F">
              <w:rPr>
                <w:rFonts w:ascii="Trebuchet MS" w:hAnsi="Trebuchet MS"/>
                <w:b/>
                <w:bCs/>
                <w:color w:val="002060"/>
                <w:sz w:val="20"/>
                <w:szCs w:val="20"/>
              </w:rPr>
              <w:t xml:space="preserve"> privind eligibilitatea TVA aferentă cheltuielilor ce vor fi efectuate în cadrul operațiunii propuse spre finanţare din FESI 2014-2020</w:t>
            </w:r>
            <w:r w:rsidR="00BB64C0" w:rsidRPr="008D3F0F">
              <w:rPr>
                <w:rFonts w:ascii="Trebuchet MS" w:hAnsi="Trebuchet MS"/>
                <w:b/>
                <w:bCs/>
                <w:iCs/>
                <w:color w:val="002060"/>
                <w:sz w:val="20"/>
                <w:szCs w:val="20"/>
              </w:rPr>
              <w:t xml:space="preserve">, </w:t>
            </w:r>
            <w:r w:rsidR="00BB64C0" w:rsidRPr="008D3F0F">
              <w:rPr>
                <w:rFonts w:ascii="Trebuchet MS" w:hAnsi="Trebuchet MS"/>
                <w:bCs/>
                <w:iCs/>
                <w:color w:val="002060"/>
                <w:sz w:val="20"/>
                <w:szCs w:val="20"/>
              </w:rPr>
              <w:t xml:space="preserve">câte un exemplar semnat de fiecare membru al parteneriatului (anexa 5 </w:t>
            </w:r>
            <w:r w:rsidR="00BB64C0" w:rsidRPr="008D3F0F">
              <w:rPr>
                <w:rFonts w:ascii="Trebuchet MS" w:hAnsi="Trebuchet MS"/>
                <w:bCs/>
                <w:color w:val="002060"/>
                <w:sz w:val="20"/>
                <w:szCs w:val="20"/>
              </w:rPr>
              <w:t>Orientari privind accesarea finanțărilor în cadrul Programului Operațional Capital Uman 2014-2020)</w:t>
            </w:r>
          </w:p>
          <w:p w:rsidR="00BB64C0" w:rsidRPr="008D3F0F" w:rsidRDefault="00BB64C0" w:rsidP="00EB349E">
            <w:pPr>
              <w:pStyle w:val="Listparagraf3"/>
              <w:numPr>
                <w:ilvl w:val="0"/>
                <w:numId w:val="27"/>
              </w:numPr>
              <w:spacing w:before="60" w:after="60" w:line="240" w:lineRule="auto"/>
              <w:ind w:left="459" w:hanging="459"/>
              <w:jc w:val="both"/>
              <w:rPr>
                <w:rFonts w:ascii="Trebuchet MS" w:eastAsiaTheme="minorHAnsi" w:hAnsi="Trebuchet MS"/>
                <w:bCs/>
                <w:color w:val="002060"/>
                <w:sz w:val="20"/>
                <w:szCs w:val="20"/>
              </w:rPr>
            </w:pPr>
            <w:r w:rsidRPr="008D3F0F">
              <w:rPr>
                <w:rFonts w:ascii="Trebuchet MS" w:eastAsiaTheme="minorHAnsi" w:hAnsi="Trebuchet MS"/>
                <w:b/>
                <w:bCs/>
                <w:color w:val="002060"/>
                <w:sz w:val="20"/>
                <w:szCs w:val="20"/>
              </w:rPr>
              <w:t>Acordul de parteneriat</w:t>
            </w:r>
            <w:r w:rsidRPr="008D3F0F">
              <w:rPr>
                <w:rFonts w:ascii="Trebuchet MS" w:eastAsiaTheme="minorHAnsi" w:hAnsi="Trebuchet MS"/>
                <w:bCs/>
                <w:color w:val="002060"/>
                <w:sz w:val="20"/>
                <w:szCs w:val="20"/>
              </w:rPr>
              <w:t xml:space="preserve"> (în formatul indicat prin Ghidul solicitantului și asumat de reprezentanții legali sau împuterniciții partenerilor)</w:t>
            </w:r>
            <w:r w:rsidRPr="008D3F0F">
              <w:rPr>
                <w:rFonts w:ascii="Trebuchet MS" w:hAnsi="Trebuchet MS"/>
                <w:bCs/>
                <w:color w:val="002060"/>
                <w:sz w:val="20"/>
                <w:szCs w:val="20"/>
              </w:rPr>
              <w:t xml:space="preserve"> semnat de solicitant împreună  cu partenerii (Anexa 5 la Contractul de finanțare condiții generale POCU, modificat prin corrigendum nr 2 /29.11.2016)</w:t>
            </w:r>
          </w:p>
          <w:p w:rsidR="00BB64C0" w:rsidRPr="008D3F0F" w:rsidRDefault="00BB64C0" w:rsidP="00EB349E">
            <w:pPr>
              <w:pStyle w:val="Listparagraf3"/>
              <w:numPr>
                <w:ilvl w:val="0"/>
                <w:numId w:val="27"/>
              </w:numPr>
              <w:spacing w:before="60" w:after="60" w:line="240" w:lineRule="auto"/>
              <w:ind w:left="459" w:hanging="459"/>
              <w:jc w:val="both"/>
              <w:rPr>
                <w:rFonts w:ascii="Trebuchet MS" w:hAnsi="Trebuchet MS"/>
                <w:b/>
                <w:bCs/>
                <w:color w:val="002060"/>
                <w:sz w:val="20"/>
                <w:szCs w:val="20"/>
              </w:rPr>
            </w:pPr>
            <w:r w:rsidRPr="008D3F0F">
              <w:rPr>
                <w:rFonts w:ascii="Trebuchet MS" w:eastAsiaTheme="minorHAnsi" w:hAnsi="Trebuchet MS" w:cstheme="minorBidi"/>
                <w:b/>
                <w:bCs/>
                <w:color w:val="002060"/>
                <w:sz w:val="20"/>
                <w:szCs w:val="20"/>
                <w:lang w:eastAsia="en-US"/>
              </w:rPr>
              <w:t>Nota justificativă privind valoarea adăugată a parteneriatului</w:t>
            </w:r>
            <w:r w:rsidRPr="008D3F0F">
              <w:rPr>
                <w:rFonts w:ascii="Trebuchet MS" w:eastAsiaTheme="minorHAnsi" w:hAnsi="Trebuchet MS" w:cstheme="minorBidi"/>
                <w:bCs/>
                <w:color w:val="002060"/>
                <w:sz w:val="20"/>
                <w:szCs w:val="20"/>
                <w:lang w:eastAsia="en-US"/>
              </w:rPr>
              <w:t>, semnată de solicitant.</w:t>
            </w:r>
          </w:p>
        </w:tc>
      </w:tr>
      <w:tr w:rsidR="00EB349E" w:rsidRPr="008D3F0F" w:rsidTr="00EB349E">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2.</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Cererea de finan</w:t>
            </w:r>
            <w:r w:rsidRPr="008D3F0F">
              <w:rPr>
                <w:rFonts w:ascii="Trebuchet MS" w:hAnsi="Trebuchet MS" w:cs="Times New Roman"/>
                <w:color w:val="002060"/>
                <w:sz w:val="20"/>
                <w:szCs w:val="20"/>
              </w:rPr>
              <w:t>ț</w:t>
            </w:r>
            <w:r w:rsidRPr="008D3F0F">
              <w:rPr>
                <w:rFonts w:ascii="Trebuchet MS" w:hAnsi="Trebuchet MS"/>
                <w:color w:val="002060"/>
                <w:sz w:val="20"/>
                <w:szCs w:val="20"/>
              </w:rPr>
              <w:t>are este semnată de către reprezentantul legal</w:t>
            </w:r>
            <w:r w:rsidR="00584808" w:rsidRPr="008D3F0F">
              <w:rPr>
                <w:rFonts w:ascii="Trebuchet MS" w:hAnsi="Trebuchet MS"/>
                <w:color w:val="002060"/>
                <w:sz w:val="20"/>
                <w:szCs w:val="20"/>
              </w:rPr>
              <w:t xml:space="preserve"> sau de împuternicitul acestuia</w:t>
            </w:r>
            <w:r w:rsidRPr="008D3F0F">
              <w:rPr>
                <w:rFonts w:ascii="Trebuchet MS" w:hAnsi="Trebuchet MS"/>
                <w:color w:val="002060"/>
                <w:sz w:val="20"/>
                <w:szCs w:val="20"/>
              </w:rPr>
              <w:t>?</w:t>
            </w:r>
          </w:p>
        </w:tc>
        <w:tc>
          <w:tcPr>
            <w:tcW w:w="8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pStyle w:val="Listparagraf3"/>
              <w:spacing w:before="60" w:after="60" w:line="240" w:lineRule="auto"/>
              <w:ind w:left="317"/>
              <w:jc w:val="both"/>
              <w:rPr>
                <w:rFonts w:ascii="Trebuchet MS" w:hAnsi="Trebuchet MS"/>
                <w:color w:val="002060"/>
                <w:sz w:val="20"/>
                <w:szCs w:val="20"/>
              </w:rPr>
            </w:pPr>
          </w:p>
        </w:tc>
        <w:tc>
          <w:tcPr>
            <w:tcW w:w="3165" w:type="pct"/>
            <w:tcBorders>
              <w:top w:val="single" w:sz="4" w:space="0" w:color="000000"/>
              <w:left w:val="single" w:sz="4" w:space="0" w:color="000000"/>
              <w:bottom w:val="single" w:sz="4" w:space="0" w:color="000000"/>
              <w:right w:val="single" w:sz="4" w:space="0" w:color="000000"/>
            </w:tcBorders>
            <w:shd w:val="clear" w:color="auto" w:fill="auto"/>
          </w:tcPr>
          <w:p w:rsidR="0074204F" w:rsidRPr="008D3F0F" w:rsidRDefault="006E79B7"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Se verifică dacă persoana care a semnat cererea de finan</w:t>
            </w:r>
            <w:r w:rsidRPr="008D3F0F">
              <w:rPr>
                <w:rFonts w:ascii="Trebuchet MS" w:hAnsi="Trebuchet MS" w:cs="Times New Roman"/>
                <w:color w:val="002060"/>
                <w:sz w:val="20"/>
                <w:szCs w:val="20"/>
              </w:rPr>
              <w:t>ț</w:t>
            </w:r>
            <w:r w:rsidRPr="008D3F0F">
              <w:rPr>
                <w:rFonts w:ascii="Trebuchet MS" w:hAnsi="Trebuchet MS"/>
                <w:color w:val="002060"/>
                <w:sz w:val="20"/>
                <w:szCs w:val="20"/>
              </w:rPr>
              <w:t>are este aceeași cu reprezentantul legal sau împuternicitul acestuia.</w:t>
            </w:r>
          </w:p>
        </w:tc>
      </w:tr>
    </w:tbl>
    <w:p w:rsidR="0074204F" w:rsidRPr="008D3F0F" w:rsidRDefault="0074204F" w:rsidP="008D3F0F">
      <w:pPr>
        <w:pStyle w:val="Titlu2"/>
        <w:pageBreakBefore/>
        <w:numPr>
          <w:ilvl w:val="0"/>
          <w:numId w:val="0"/>
        </w:numPr>
        <w:spacing w:before="120" w:after="120" w:line="240" w:lineRule="auto"/>
        <w:jc w:val="both"/>
        <w:rPr>
          <w:rFonts w:ascii="Trebuchet MS" w:eastAsia="Calibri" w:hAnsi="Trebuchet MS" w:cs="Arial"/>
          <w:b/>
          <w:color w:val="17365D" w:themeColor="text2" w:themeShade="BF"/>
          <w:sz w:val="20"/>
          <w:szCs w:val="20"/>
        </w:rPr>
      </w:pPr>
      <w:bookmarkStart w:id="4" w:name="_Toc435003203"/>
      <w:bookmarkStart w:id="5" w:name="_Toc447114122"/>
      <w:bookmarkStart w:id="6" w:name="_Toc442084049"/>
      <w:r w:rsidRPr="008D3F0F">
        <w:rPr>
          <w:rFonts w:ascii="Trebuchet MS" w:hAnsi="Trebuchet MS"/>
          <w:b/>
          <w:color w:val="17365D" w:themeColor="text2" w:themeShade="BF"/>
          <w:sz w:val="20"/>
          <w:szCs w:val="20"/>
        </w:rPr>
        <w:lastRenderedPageBreak/>
        <w:t>A4.2. Criterii de verificare  a eligibilității</w:t>
      </w:r>
      <w:bookmarkEnd w:id="4"/>
      <w:bookmarkEnd w:id="5"/>
      <w:r w:rsidRPr="008D3F0F">
        <w:rPr>
          <w:rFonts w:ascii="Trebuchet MS" w:hAnsi="Trebuchet MS"/>
          <w:b/>
          <w:color w:val="17365D" w:themeColor="text2" w:themeShade="BF"/>
          <w:sz w:val="20"/>
          <w:szCs w:val="20"/>
        </w:rPr>
        <w:t xml:space="preserve"> </w:t>
      </w:r>
      <w:bookmarkEnd w:id="6"/>
    </w:p>
    <w:tbl>
      <w:tblPr>
        <w:tblW w:w="5000" w:type="pct"/>
        <w:tblLook w:val="0000" w:firstRow="0" w:lastRow="0" w:firstColumn="0" w:lastColumn="0" w:noHBand="0" w:noVBand="0"/>
      </w:tblPr>
      <w:tblGrid>
        <w:gridCol w:w="551"/>
        <w:gridCol w:w="2035"/>
        <w:gridCol w:w="2480"/>
        <w:gridCol w:w="8928"/>
      </w:tblGrid>
      <w:tr w:rsidR="0074204F" w:rsidRPr="008D3F0F" w:rsidTr="00A64B4E">
        <w:trPr>
          <w:trHeight w:val="760"/>
          <w:tblHeader/>
        </w:trPr>
        <w:tc>
          <w:tcPr>
            <w:tcW w:w="19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eastAsia="Calibri" w:hAnsi="Trebuchet MS" w:cs="Arial"/>
                <w:b/>
                <w:color w:val="17365D" w:themeColor="text2" w:themeShade="BF"/>
                <w:sz w:val="20"/>
                <w:szCs w:val="20"/>
              </w:rPr>
            </w:pPr>
          </w:p>
        </w:tc>
        <w:tc>
          <w:tcPr>
            <w:tcW w:w="72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eastAsia="Calibri" w:hAnsi="Trebuchet MS" w:cs="Arial"/>
                <w:b/>
                <w:color w:val="17365D" w:themeColor="text2" w:themeShade="BF"/>
                <w:sz w:val="20"/>
                <w:szCs w:val="20"/>
              </w:rPr>
            </w:pPr>
            <w:r w:rsidRPr="008D3F0F">
              <w:rPr>
                <w:rFonts w:ascii="Trebuchet MS" w:eastAsia="Calibri" w:hAnsi="Trebuchet MS" w:cs="Arial"/>
                <w:b/>
                <w:color w:val="17365D" w:themeColor="text2" w:themeShade="BF"/>
                <w:sz w:val="20"/>
                <w:szCs w:val="20"/>
              </w:rPr>
              <w:t>Criterii</w:t>
            </w:r>
          </w:p>
        </w:tc>
        <w:tc>
          <w:tcPr>
            <w:tcW w:w="88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eastAsia="Calibri" w:hAnsi="Trebuchet MS" w:cs="Arial"/>
                <w:b/>
                <w:color w:val="17365D" w:themeColor="text2" w:themeShade="BF"/>
                <w:sz w:val="20"/>
                <w:szCs w:val="20"/>
              </w:rPr>
            </w:pPr>
            <w:r w:rsidRPr="008D3F0F">
              <w:rPr>
                <w:rFonts w:ascii="Trebuchet MS" w:eastAsia="Calibri" w:hAnsi="Trebuchet MS" w:cs="Arial"/>
                <w:b/>
                <w:color w:val="17365D" w:themeColor="text2" w:themeShade="BF"/>
                <w:sz w:val="20"/>
                <w:szCs w:val="20"/>
              </w:rPr>
              <w:t>Subcriterii prelucrate automat de către sistemul informatic</w:t>
            </w:r>
          </w:p>
        </w:tc>
        <w:tc>
          <w:tcPr>
            <w:tcW w:w="319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hAnsi="Trebuchet MS"/>
                <w:color w:val="17365D" w:themeColor="text2" w:themeShade="BF"/>
                <w:sz w:val="20"/>
                <w:szCs w:val="20"/>
              </w:rPr>
            </w:pPr>
            <w:r w:rsidRPr="008D3F0F">
              <w:rPr>
                <w:rFonts w:ascii="Trebuchet MS" w:eastAsia="Calibri" w:hAnsi="Trebuchet MS" w:cs="Arial"/>
                <w:b/>
                <w:color w:val="17365D" w:themeColor="text2" w:themeShade="BF"/>
                <w:sz w:val="20"/>
                <w:szCs w:val="20"/>
              </w:rPr>
              <w:t>Subcriterii procesate de evaluatori</w:t>
            </w:r>
          </w:p>
        </w:tc>
      </w:tr>
      <w:tr w:rsidR="0074204F" w:rsidRPr="008D3F0F" w:rsidTr="00A57F85">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8D3F0F" w:rsidRDefault="0074204F" w:rsidP="00EB349E">
            <w:pPr>
              <w:spacing w:before="60" w:after="60" w:line="240" w:lineRule="auto"/>
              <w:jc w:val="both"/>
              <w:rPr>
                <w:rFonts w:ascii="Trebuchet MS" w:eastAsia="Calibri" w:hAnsi="Trebuchet MS" w:cs="Arial"/>
                <w:b/>
                <w:i/>
                <w:color w:val="17365D" w:themeColor="text2" w:themeShade="BF"/>
                <w:sz w:val="20"/>
                <w:szCs w:val="20"/>
              </w:rPr>
            </w:pPr>
            <w:r w:rsidRPr="008D3F0F">
              <w:rPr>
                <w:rFonts w:ascii="Trebuchet MS" w:eastAsia="Calibri" w:hAnsi="Trebuchet MS" w:cs="Arial"/>
                <w:b/>
                <w:i/>
                <w:color w:val="17365D" w:themeColor="text2" w:themeShade="BF"/>
                <w:sz w:val="20"/>
                <w:szCs w:val="20"/>
              </w:rPr>
              <w:t>A. Eligibilitatea solicitantului şi a partenerilor</w:t>
            </w:r>
          </w:p>
        </w:tc>
      </w:tr>
      <w:tr w:rsidR="00BF151D" w:rsidRPr="008D3F0F" w:rsidTr="00A64B4E">
        <w:trPr>
          <w:trHeight w:val="70"/>
        </w:trPr>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3.</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Solicitantul și Partenerii săi fac parte din categoria de beneficiari eligibili și îndeplinesc condi</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iile stabilite în Ghidul Solicitantului</w:t>
            </w:r>
            <w:r w:rsidR="00A25CA6" w:rsidRPr="008D3F0F">
              <w:rPr>
                <w:rFonts w:ascii="Trebuchet MS" w:eastAsia="Calibri" w:hAnsi="Trebuchet MS" w:cs="Arial"/>
                <w:color w:val="002060"/>
                <w:sz w:val="20"/>
                <w:szCs w:val="20"/>
              </w:rPr>
              <w:t xml:space="preserve"> – condiții specifice</w:t>
            </w:r>
            <w:r w:rsidRPr="008D3F0F">
              <w:rPr>
                <w:rFonts w:ascii="Trebuchet MS" w:eastAsia="Calibri" w:hAnsi="Trebuchet MS" w:cs="Arial"/>
                <w:color w:val="002060"/>
                <w:sz w:val="20"/>
                <w:szCs w:val="20"/>
              </w:rPr>
              <w:t>?</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suppressAutoHyphens/>
              <w:spacing w:before="60" w:after="60" w:line="240" w:lineRule="auto"/>
              <w:ind w:left="292"/>
              <w:jc w:val="both"/>
              <w:rPr>
                <w:rFonts w:ascii="Trebuchet MS" w:eastAsia="Calibri" w:hAnsi="Trebuchet MS" w:cs="Arial"/>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ED1831" w:rsidRPr="008D3F0F" w:rsidRDefault="00ED1831" w:rsidP="00EB349E">
            <w:pPr>
              <w:spacing w:before="60" w:after="60" w:line="240" w:lineRule="auto"/>
              <w:jc w:val="both"/>
              <w:rPr>
                <w:rFonts w:ascii="Trebuchet MS" w:hAnsi="Trebuchet MS"/>
                <w:b/>
                <w:color w:val="002060"/>
                <w:sz w:val="20"/>
                <w:szCs w:val="20"/>
              </w:rPr>
            </w:pPr>
            <w:r w:rsidRPr="008D3F0F">
              <w:rPr>
                <w:rFonts w:ascii="Trebuchet MS" w:hAnsi="Trebuchet MS"/>
                <w:b/>
                <w:color w:val="002060"/>
                <w:sz w:val="20"/>
                <w:szCs w:val="20"/>
              </w:rPr>
              <w:t>Solicitant eligibil:</w:t>
            </w:r>
          </w:p>
          <w:p w:rsidR="00760386" w:rsidRPr="00A64B4E" w:rsidRDefault="00760386" w:rsidP="00760386">
            <w:pPr>
              <w:numPr>
                <w:ilvl w:val="0"/>
                <w:numId w:val="26"/>
              </w:numPr>
              <w:spacing w:before="60" w:after="60" w:line="240" w:lineRule="auto"/>
              <w:jc w:val="both"/>
              <w:rPr>
                <w:rFonts w:ascii="Trebuchet MS" w:hAnsi="Trebuchet MS"/>
                <w:color w:val="002060"/>
                <w:sz w:val="20"/>
                <w:szCs w:val="20"/>
              </w:rPr>
            </w:pPr>
            <w:r w:rsidRPr="00760386">
              <w:rPr>
                <w:rFonts w:ascii="Trebuchet MS" w:hAnsi="Trebuchet MS"/>
                <w:b/>
                <w:color w:val="002060"/>
                <w:sz w:val="20"/>
                <w:szCs w:val="20"/>
              </w:rPr>
              <w:t>Ministerul Muncii și Justiției Sociale</w:t>
            </w:r>
            <w:r>
              <w:rPr>
                <w:rFonts w:ascii="Trebuchet MS" w:hAnsi="Trebuchet MS"/>
                <w:b/>
                <w:color w:val="002060"/>
                <w:sz w:val="20"/>
                <w:szCs w:val="20"/>
              </w:rPr>
              <w:t>,</w:t>
            </w:r>
            <w:r w:rsidRPr="00A64B4E">
              <w:rPr>
                <w:rFonts w:ascii="Trebuchet MS" w:hAnsi="Trebuchet MS"/>
                <w:color w:val="002060"/>
                <w:sz w:val="20"/>
                <w:szCs w:val="20"/>
              </w:rPr>
              <w:t xml:space="preserve"> organ de specialitate al administrației publice centrale, cu personalitate jur</w:t>
            </w:r>
            <w:r>
              <w:rPr>
                <w:rFonts w:ascii="Trebuchet MS" w:hAnsi="Trebuchet MS"/>
                <w:color w:val="002060"/>
                <w:sz w:val="20"/>
                <w:szCs w:val="20"/>
              </w:rPr>
              <w:t>idică, în subordinea Guvernului.</w:t>
            </w:r>
          </w:p>
          <w:p w:rsidR="00ED1831" w:rsidRPr="008D3F0F" w:rsidRDefault="00760386" w:rsidP="00EB349E">
            <w:pPr>
              <w:spacing w:before="60" w:after="60" w:line="240" w:lineRule="auto"/>
              <w:jc w:val="both"/>
              <w:rPr>
                <w:rFonts w:ascii="Trebuchet MS" w:hAnsi="Trebuchet MS"/>
                <w:b/>
                <w:color w:val="002060"/>
                <w:sz w:val="20"/>
                <w:szCs w:val="20"/>
              </w:rPr>
            </w:pPr>
            <w:r w:rsidRPr="00760386">
              <w:rPr>
                <w:rFonts w:ascii="Trebuchet MS" w:hAnsi="Trebuchet MS"/>
                <w:b/>
                <w:color w:val="002060"/>
                <w:sz w:val="20"/>
                <w:szCs w:val="20"/>
              </w:rPr>
              <w:t xml:space="preserve">   </w:t>
            </w:r>
          </w:p>
          <w:p w:rsidR="00760386" w:rsidRDefault="00760386" w:rsidP="00EB349E">
            <w:pPr>
              <w:spacing w:before="60" w:after="60" w:line="240" w:lineRule="auto"/>
              <w:jc w:val="both"/>
              <w:rPr>
                <w:rFonts w:ascii="Trebuchet MS" w:hAnsi="Trebuchet MS"/>
                <w:b/>
                <w:color w:val="002060"/>
                <w:sz w:val="20"/>
                <w:szCs w:val="20"/>
              </w:rPr>
            </w:pPr>
          </w:p>
          <w:p w:rsidR="00ED1831" w:rsidRDefault="00ED1831" w:rsidP="00EB349E">
            <w:pPr>
              <w:spacing w:before="60" w:after="60" w:line="240" w:lineRule="auto"/>
              <w:jc w:val="both"/>
              <w:rPr>
                <w:rFonts w:ascii="Trebuchet MS" w:hAnsi="Trebuchet MS"/>
                <w:b/>
                <w:color w:val="002060"/>
                <w:sz w:val="20"/>
                <w:szCs w:val="20"/>
              </w:rPr>
            </w:pPr>
            <w:r w:rsidRPr="008D3F0F">
              <w:rPr>
                <w:rFonts w:ascii="Trebuchet MS" w:hAnsi="Trebuchet MS"/>
                <w:b/>
                <w:color w:val="002060"/>
                <w:sz w:val="20"/>
                <w:szCs w:val="20"/>
              </w:rPr>
              <w:t>Parteneri eligibili:</w:t>
            </w:r>
          </w:p>
          <w:p w:rsidR="00760386" w:rsidRPr="00A64B4E" w:rsidRDefault="00760386" w:rsidP="00760386">
            <w:pPr>
              <w:numPr>
                <w:ilvl w:val="0"/>
                <w:numId w:val="26"/>
              </w:numPr>
              <w:spacing w:before="60" w:after="60" w:line="240" w:lineRule="auto"/>
              <w:jc w:val="both"/>
              <w:rPr>
                <w:rFonts w:ascii="Trebuchet MS" w:hAnsi="Trebuchet MS"/>
                <w:color w:val="002060"/>
                <w:sz w:val="20"/>
                <w:szCs w:val="20"/>
              </w:rPr>
            </w:pPr>
            <w:r w:rsidRPr="00760386">
              <w:rPr>
                <w:rFonts w:ascii="Trebuchet MS" w:hAnsi="Trebuchet MS"/>
                <w:b/>
                <w:color w:val="002060"/>
                <w:sz w:val="20"/>
                <w:szCs w:val="20"/>
              </w:rPr>
              <w:t xml:space="preserve">Ministerul Sănătății </w:t>
            </w:r>
            <w:r w:rsidRPr="00A64B4E">
              <w:rPr>
                <w:rFonts w:ascii="Trebuchet MS" w:hAnsi="Trebuchet MS"/>
                <w:color w:val="002060"/>
                <w:sz w:val="20"/>
                <w:szCs w:val="20"/>
              </w:rPr>
              <w:t>organ de specialitate al administrației publice centrale, cu personalitate juridică, în subordinea Guvernului;</w:t>
            </w:r>
          </w:p>
          <w:p w:rsidR="00760386" w:rsidRDefault="00760386" w:rsidP="00EB349E">
            <w:pPr>
              <w:spacing w:before="60" w:after="60" w:line="240" w:lineRule="auto"/>
              <w:jc w:val="both"/>
              <w:rPr>
                <w:rFonts w:ascii="Trebuchet MS" w:hAnsi="Trebuchet MS"/>
                <w:b/>
                <w:color w:val="002060"/>
                <w:sz w:val="20"/>
                <w:szCs w:val="20"/>
              </w:rPr>
            </w:pPr>
          </w:p>
          <w:p w:rsidR="00760386" w:rsidRPr="00A64B4E" w:rsidRDefault="00760386" w:rsidP="00760386">
            <w:pPr>
              <w:numPr>
                <w:ilvl w:val="0"/>
                <w:numId w:val="26"/>
              </w:numPr>
              <w:spacing w:before="60" w:after="60" w:line="240" w:lineRule="auto"/>
              <w:jc w:val="both"/>
              <w:rPr>
                <w:rFonts w:ascii="Trebuchet MS" w:hAnsi="Trebuchet MS"/>
                <w:color w:val="002060"/>
                <w:sz w:val="20"/>
                <w:szCs w:val="20"/>
              </w:rPr>
            </w:pPr>
            <w:r w:rsidRPr="00760386">
              <w:rPr>
                <w:rFonts w:ascii="Trebuchet MS" w:hAnsi="Trebuchet MS"/>
                <w:b/>
                <w:color w:val="002060"/>
                <w:sz w:val="20"/>
                <w:szCs w:val="20"/>
              </w:rPr>
              <w:t xml:space="preserve">Ministerul Educației Naționale. </w:t>
            </w:r>
            <w:r w:rsidRPr="00A64B4E">
              <w:rPr>
                <w:rFonts w:ascii="Trebuchet MS" w:hAnsi="Trebuchet MS"/>
                <w:color w:val="002060"/>
                <w:sz w:val="20"/>
                <w:szCs w:val="20"/>
              </w:rPr>
              <w:t>organ de specialitate al administrației publice centrale, cu personalitate jur</w:t>
            </w:r>
            <w:r>
              <w:rPr>
                <w:rFonts w:ascii="Trebuchet MS" w:hAnsi="Trebuchet MS"/>
                <w:color w:val="002060"/>
                <w:sz w:val="20"/>
                <w:szCs w:val="20"/>
              </w:rPr>
              <w:t>idică, în subordinea Guvernului.</w:t>
            </w:r>
          </w:p>
          <w:p w:rsidR="00A25CA6" w:rsidRPr="008D3F0F" w:rsidRDefault="00760386" w:rsidP="00760386">
            <w:pPr>
              <w:spacing w:before="60" w:after="60" w:line="240" w:lineRule="auto"/>
              <w:jc w:val="both"/>
              <w:rPr>
                <w:rFonts w:ascii="Trebuchet MS" w:eastAsia="Calibri" w:hAnsi="Trebuchet MS"/>
                <w:color w:val="002060"/>
                <w:sz w:val="20"/>
                <w:szCs w:val="20"/>
              </w:rPr>
            </w:pPr>
            <w:r w:rsidRPr="00760386">
              <w:rPr>
                <w:rFonts w:ascii="Trebuchet MS" w:hAnsi="Trebuchet MS"/>
                <w:b/>
                <w:color w:val="002060"/>
                <w:sz w:val="20"/>
                <w:szCs w:val="20"/>
              </w:rPr>
              <w:t xml:space="preserve">  </w:t>
            </w:r>
          </w:p>
        </w:tc>
      </w:tr>
      <w:tr w:rsidR="0074204F" w:rsidRPr="008D3F0F" w:rsidTr="00A57F85">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widowControl w:val="0"/>
              <w:tabs>
                <w:tab w:val="left" w:pos="802"/>
                <w:tab w:val="left" w:pos="6525"/>
              </w:tabs>
              <w:spacing w:before="60" w:after="60" w:line="240" w:lineRule="auto"/>
              <w:jc w:val="both"/>
              <w:rPr>
                <w:rFonts w:ascii="Trebuchet MS" w:eastAsia="Calibri" w:hAnsi="Trebuchet MS" w:cs="Arial"/>
                <w:b/>
                <w:i/>
                <w:color w:val="17365D" w:themeColor="text2" w:themeShade="BF"/>
                <w:sz w:val="20"/>
                <w:szCs w:val="20"/>
              </w:rPr>
            </w:pPr>
            <w:r w:rsidRPr="008D3F0F">
              <w:rPr>
                <w:rFonts w:ascii="Trebuchet MS" w:eastAsia="Calibri" w:hAnsi="Trebuchet MS" w:cs="Arial"/>
                <w:b/>
                <w:i/>
                <w:color w:val="17365D" w:themeColor="text2" w:themeShade="BF"/>
                <w:sz w:val="20"/>
                <w:szCs w:val="20"/>
              </w:rPr>
              <w:t xml:space="preserve">B. Eligibilitatea proiectului </w:t>
            </w:r>
          </w:p>
        </w:tc>
      </w:tr>
      <w:tr w:rsidR="00C2613A" w:rsidRPr="008D3F0F" w:rsidTr="00A64B4E">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4.</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Proiectul propus spre finan</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are (activită</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 xml:space="preserve">ile proiectului, cu aceleaşi rezultate, pentru aceiaşi membri ai grupului </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 xml:space="preserve">intă) a mai beneficiat de sprijin financiar din fonduri </w:t>
            </w:r>
            <w:r w:rsidRPr="008D3F0F">
              <w:rPr>
                <w:rFonts w:ascii="Trebuchet MS" w:eastAsia="Calibri" w:hAnsi="Trebuchet MS" w:cs="Arial"/>
                <w:color w:val="002060"/>
                <w:sz w:val="20"/>
                <w:szCs w:val="20"/>
              </w:rPr>
              <w:lastRenderedPageBreak/>
              <w:t>nerambursabile (dublă finan</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are)?</w:t>
            </w:r>
            <w:r w:rsidRPr="008D3F0F">
              <w:rPr>
                <w:rStyle w:val="Referinnotdesubsol"/>
                <w:rFonts w:ascii="Trebuchet MS" w:eastAsia="Calibri" w:hAnsi="Trebuchet MS" w:cs="Arial"/>
                <w:color w:val="002060"/>
                <w:sz w:val="20"/>
                <w:szCs w:val="20"/>
              </w:rPr>
              <w:footnoteReference w:id="1"/>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suppressAutoHyphens/>
              <w:spacing w:before="60" w:after="60" w:line="240" w:lineRule="auto"/>
              <w:ind w:left="292"/>
              <w:jc w:val="both"/>
              <w:rPr>
                <w:rFonts w:ascii="Trebuchet MS" w:eastAsia="Calibri" w:hAnsi="Trebuchet MS" w:cs="Arial"/>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74204F" w:rsidRPr="008D3F0F" w:rsidRDefault="003268A4" w:rsidP="00EB349E">
            <w:pPr>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 xml:space="preserve">Se verifică dacă solicitantul a declarat în </w:t>
            </w:r>
            <w:r w:rsidR="00E426F8" w:rsidRPr="008D3F0F">
              <w:rPr>
                <w:rFonts w:ascii="Trebuchet MS" w:eastAsia="Calibri" w:hAnsi="Trebuchet MS" w:cs="Arial"/>
                <w:color w:val="002060"/>
                <w:sz w:val="20"/>
                <w:szCs w:val="20"/>
              </w:rPr>
              <w:t xml:space="preserve">documentul </w:t>
            </w:r>
            <w:r w:rsidRPr="008D3F0F">
              <w:rPr>
                <w:rFonts w:ascii="Trebuchet MS" w:eastAsia="Calibri" w:hAnsi="Trebuchet MS" w:cs="Arial"/>
                <w:i/>
                <w:color w:val="002060"/>
                <w:sz w:val="20"/>
                <w:szCs w:val="20"/>
              </w:rPr>
              <w:t>Declarația privind evitarea dublei finanțări</w:t>
            </w:r>
            <w:r w:rsidRPr="008D3F0F">
              <w:rPr>
                <w:rFonts w:ascii="Trebuchet MS" w:eastAsia="Calibri" w:hAnsi="Trebuchet MS" w:cs="Arial"/>
                <w:color w:val="002060"/>
                <w:sz w:val="20"/>
                <w:szCs w:val="20"/>
              </w:rPr>
              <w:t xml:space="preserve"> că proiectul propus spre finanțare (activitățile proiectului, cu aceleaşi rezultate, pentru aceiaşi membri ai grupului ţintă) </w:t>
            </w:r>
            <w:r w:rsidRPr="00A64B4E">
              <w:rPr>
                <w:rFonts w:ascii="Trebuchet MS" w:eastAsia="Calibri" w:hAnsi="Trebuchet MS" w:cs="Arial"/>
                <w:b/>
                <w:color w:val="002060"/>
                <w:sz w:val="20"/>
                <w:szCs w:val="20"/>
              </w:rPr>
              <w:t>NU a mai beneficiat de sprijin financiar din fonduri nerambursabile.</w:t>
            </w:r>
          </w:p>
          <w:p w:rsidR="00BB64C0" w:rsidRPr="008D3F0F" w:rsidRDefault="00BB64C0" w:rsidP="00EB349E">
            <w:pPr>
              <w:pStyle w:val="Corptext"/>
              <w:widowControl w:val="0"/>
              <w:spacing w:before="60" w:after="60" w:line="240" w:lineRule="auto"/>
              <w:jc w:val="both"/>
              <w:rPr>
                <w:rFonts w:ascii="Trebuchet MS" w:eastAsia="Calibri" w:hAnsi="Trebuchet MS" w:cs="Calibri"/>
                <w:color w:val="002060"/>
                <w:sz w:val="20"/>
                <w:szCs w:val="20"/>
              </w:rPr>
            </w:pPr>
          </w:p>
        </w:tc>
      </w:tr>
      <w:tr w:rsidR="00C2613A" w:rsidRPr="008D3F0F" w:rsidTr="00A64B4E">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lastRenderedPageBreak/>
              <w:t>5.</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 xml:space="preserve">Proiectul propus spre finanțare nu este încheiat în mod fizic sau implementat integral înainte de depunerea cererii de finanțare la autoritatea de management, indiferent dacă toate plățile aferente au fost efectuate de către solicitant (art. 65, alin (6) din RDC nr. 1303/2013)?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suppressAutoHyphens/>
              <w:spacing w:before="60" w:after="60" w:line="240" w:lineRule="auto"/>
              <w:ind w:left="292"/>
              <w:jc w:val="both"/>
              <w:rPr>
                <w:rFonts w:ascii="Trebuchet MS" w:eastAsia="Calibri" w:hAnsi="Trebuchet MS" w:cs="Arial"/>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E3DC8" w:rsidRPr="008D3F0F" w:rsidRDefault="000E3DC8" w:rsidP="00EB349E">
            <w:pPr>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Solicitantul a bifat NU în cererea de finanţare (în vederea respectării dispozițiilor art. 65 alin. (6) din RDC nr. 1303/2013 privind eligibilitatea cheltuielilor) sau, dacă a bifat și DEMARAT, solicitantul a precizat că a respectat legislația relevantă aplicabilă proiectului, conform art.125, alin 3, lit. (e) din Reg. CE nr. 1303/2013.</w:t>
            </w:r>
          </w:p>
        </w:tc>
      </w:tr>
      <w:tr w:rsidR="000E3DC8" w:rsidRPr="008D3F0F" w:rsidTr="00A64B4E">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6.</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Proiectul se încadrează în programul opera</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ional, conform specificului de finan</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are stabilit în Ghidul Solicitantului – condiții specifice?</w:t>
            </w:r>
            <w:r w:rsidRPr="008D3F0F">
              <w:rPr>
                <w:rFonts w:ascii="Trebuchet MS" w:eastAsia="Calibri" w:hAnsi="Trebuchet MS" w:cs="Arial"/>
                <w:b/>
                <w:color w:val="002060"/>
                <w:sz w:val="20"/>
                <w:szCs w:val="2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suppressAutoHyphens/>
              <w:spacing w:before="60" w:after="60" w:line="240" w:lineRule="auto"/>
              <w:ind w:left="292"/>
              <w:jc w:val="both"/>
              <w:rPr>
                <w:rFonts w:ascii="Trebuchet MS" w:eastAsia="Calibri" w:hAnsi="Trebuchet MS" w:cs="Arial"/>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E3DC8" w:rsidRPr="008D3F0F" w:rsidRDefault="000E3DC8" w:rsidP="00EB349E">
            <w:pPr>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Se verifică dacă solicitantul a încadrat proiectul în axa prioritară, prioritatea de investi</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ii, obiectivul specific, indicatorii de realizare imediată şi de rezultat și tipurile de măsuri, conform POCU şi prezentului Ghid al solicitantului – condiții specifice.</w:t>
            </w:r>
          </w:p>
          <w:p w:rsidR="00760386" w:rsidRDefault="000E3DC8"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Proiectul respectă țintele minime ale indicator</w:t>
            </w:r>
            <w:r w:rsidR="00760386">
              <w:rPr>
                <w:rFonts w:ascii="Trebuchet MS" w:hAnsi="Trebuchet MS"/>
                <w:color w:val="002060"/>
                <w:sz w:val="20"/>
                <w:szCs w:val="20"/>
              </w:rPr>
              <w:t xml:space="preserve">ilor </w:t>
            </w:r>
            <w:r w:rsidRPr="008D3F0F">
              <w:rPr>
                <w:rFonts w:ascii="Trebuchet MS" w:hAnsi="Trebuchet MS"/>
                <w:color w:val="002060"/>
                <w:sz w:val="20"/>
                <w:szCs w:val="20"/>
              </w:rPr>
              <w:t>specific</w:t>
            </w:r>
            <w:r w:rsidR="00760386">
              <w:rPr>
                <w:rFonts w:ascii="Trebuchet MS" w:hAnsi="Trebuchet MS"/>
                <w:color w:val="002060"/>
                <w:sz w:val="20"/>
                <w:szCs w:val="20"/>
              </w:rPr>
              <w:t>i</w:t>
            </w:r>
            <w:r w:rsidRPr="008D3F0F">
              <w:rPr>
                <w:rFonts w:ascii="Trebuchet MS" w:hAnsi="Trebuchet MS"/>
                <w:color w:val="002060"/>
                <w:sz w:val="20"/>
                <w:szCs w:val="20"/>
              </w:rPr>
              <w:t xml:space="preserve"> de realizare</w:t>
            </w:r>
            <w:r w:rsidR="00760386">
              <w:rPr>
                <w:rFonts w:ascii="Trebuchet MS" w:hAnsi="Trebuchet MS"/>
                <w:color w:val="002060"/>
                <w:sz w:val="20"/>
                <w:szCs w:val="20"/>
              </w:rPr>
              <w:t xml:space="preserve"> si de rezultat.</w:t>
            </w:r>
            <w:r w:rsidRPr="008D3F0F">
              <w:rPr>
                <w:rFonts w:ascii="Trebuchet MS" w:hAnsi="Trebuchet MS"/>
                <w:color w:val="002060"/>
                <w:sz w:val="20"/>
                <w:szCs w:val="20"/>
              </w:rPr>
              <w:t xml:space="preserve"> </w:t>
            </w:r>
          </w:p>
          <w:p w:rsidR="003210E6" w:rsidRPr="008D3F0F" w:rsidRDefault="003210E6" w:rsidP="00EB349E">
            <w:pPr>
              <w:spacing w:before="60" w:after="60" w:line="240" w:lineRule="auto"/>
              <w:jc w:val="both"/>
              <w:rPr>
                <w:rFonts w:ascii="Trebuchet MS" w:eastAsia="Calibri" w:hAnsi="Trebuchet MS"/>
                <w:color w:val="002060"/>
                <w:sz w:val="20"/>
                <w:szCs w:val="20"/>
              </w:rPr>
            </w:pPr>
            <w:r w:rsidRPr="008D3F0F">
              <w:rPr>
                <w:rFonts w:ascii="Trebuchet MS" w:eastAsia="Calibri" w:hAnsi="Trebuchet MS"/>
                <w:b/>
                <w:i/>
                <w:color w:val="002060"/>
                <w:sz w:val="20"/>
                <w:szCs w:val="20"/>
              </w:rPr>
              <w:t xml:space="preserve"> </w:t>
            </w:r>
          </w:p>
        </w:tc>
      </w:tr>
      <w:tr w:rsidR="00BF151D" w:rsidRPr="008D3F0F" w:rsidTr="00A64B4E">
        <w:tc>
          <w:tcPr>
            <w:tcW w:w="197" w:type="pct"/>
            <w:tcBorders>
              <w:top w:val="single" w:sz="4" w:space="0" w:color="000000"/>
              <w:left w:val="single" w:sz="4" w:space="0" w:color="000000"/>
              <w:bottom w:val="single" w:sz="4" w:space="0" w:color="auto"/>
              <w:right w:val="single" w:sz="4" w:space="0" w:color="000000"/>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lastRenderedPageBreak/>
              <w:t>7.</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hAnsi="Trebuchet MS" w:cs="Times New Roman"/>
                <w:color w:val="002060"/>
                <w:sz w:val="20"/>
                <w:szCs w:val="20"/>
              </w:rPr>
              <w:t>Grupul țintă este eligibil?</w:t>
            </w:r>
            <w:r w:rsidRPr="008D3F0F">
              <w:rPr>
                <w:rFonts w:ascii="Trebuchet MS" w:eastAsia="Calibri" w:hAnsi="Trebuchet MS" w:cs="Arial"/>
                <w:b/>
                <w:color w:val="002060"/>
                <w:sz w:val="20"/>
                <w:szCs w:val="2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pStyle w:val="Listparagraf"/>
              <w:numPr>
                <w:ilvl w:val="0"/>
                <w:numId w:val="12"/>
              </w:numPr>
              <w:spacing w:before="60" w:after="60" w:line="240" w:lineRule="auto"/>
              <w:contextualSpacing w:val="0"/>
              <w:jc w:val="both"/>
              <w:rPr>
                <w:rFonts w:ascii="Trebuchet MS" w:eastAsia="Calibri" w:hAnsi="Trebuchet MS" w:cs="Arial"/>
                <w:color w:val="002060"/>
                <w:sz w:val="20"/>
                <w:szCs w:val="20"/>
              </w:rPr>
            </w:pPr>
            <w:r w:rsidRPr="008D3F0F">
              <w:rPr>
                <w:rFonts w:ascii="Trebuchet MS" w:hAnsi="Trebuchet MS"/>
                <w:color w:val="002060"/>
                <w:sz w:val="20"/>
                <w:szCs w:val="20"/>
              </w:rPr>
              <w:t>Grupul țintă al proiectului trebuie să se încadreze în categoriile eligibile menționate în  prezentul Ghid</w:t>
            </w: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F74DA8" w:rsidRPr="00F74DA8" w:rsidRDefault="00F74DA8" w:rsidP="00F74DA8">
            <w:pPr>
              <w:spacing w:before="60" w:after="60" w:line="240" w:lineRule="auto"/>
              <w:jc w:val="both"/>
              <w:rPr>
                <w:rFonts w:ascii="Trebuchet MS" w:hAnsi="Trebuchet MS"/>
                <w:color w:val="002060"/>
                <w:sz w:val="20"/>
                <w:szCs w:val="20"/>
              </w:rPr>
            </w:pPr>
            <w:r>
              <w:rPr>
                <w:rFonts w:ascii="Trebuchet MS" w:hAnsi="Trebuchet MS"/>
                <w:color w:val="002060"/>
                <w:sz w:val="20"/>
                <w:szCs w:val="20"/>
              </w:rPr>
              <w:t>G</w:t>
            </w:r>
            <w:r w:rsidRPr="00F74DA8">
              <w:rPr>
                <w:rFonts w:ascii="Trebuchet MS" w:hAnsi="Trebuchet MS"/>
                <w:color w:val="002060"/>
                <w:sz w:val="20"/>
                <w:szCs w:val="20"/>
              </w:rPr>
              <w:t>rupul țintă eligibil este format din</w:t>
            </w:r>
            <w:r>
              <w:rPr>
                <w:rFonts w:ascii="Trebuchet MS" w:hAnsi="Trebuchet MS"/>
                <w:color w:val="002060"/>
                <w:sz w:val="20"/>
                <w:szCs w:val="20"/>
              </w:rPr>
              <w:t>:</w:t>
            </w:r>
          </w:p>
          <w:p w:rsidR="00F74DA8" w:rsidRPr="008478F2" w:rsidRDefault="00F74DA8" w:rsidP="008478F2">
            <w:pPr>
              <w:pStyle w:val="Listparagraf"/>
              <w:numPr>
                <w:ilvl w:val="0"/>
                <w:numId w:val="37"/>
              </w:numPr>
              <w:spacing w:before="60" w:after="60" w:line="240" w:lineRule="auto"/>
              <w:jc w:val="both"/>
              <w:rPr>
                <w:rFonts w:ascii="Trebuchet MS" w:hAnsi="Trebuchet MS"/>
                <w:color w:val="002060"/>
                <w:sz w:val="20"/>
                <w:szCs w:val="20"/>
              </w:rPr>
            </w:pPr>
            <w:r w:rsidRPr="008478F2">
              <w:rPr>
                <w:rFonts w:ascii="Trebuchet MS" w:hAnsi="Trebuchet MS"/>
                <w:color w:val="002060"/>
                <w:sz w:val="20"/>
                <w:szCs w:val="20"/>
              </w:rPr>
              <w:t xml:space="preserve">Personal specializat din cadrul instituțiilor cu responsabilități în domeniul asistenței sociale </w:t>
            </w:r>
          </w:p>
          <w:p w:rsidR="00F74DA8" w:rsidRPr="00F74DA8" w:rsidRDefault="00F74DA8" w:rsidP="00F74DA8">
            <w:pPr>
              <w:spacing w:before="60" w:after="60" w:line="240" w:lineRule="auto"/>
              <w:jc w:val="both"/>
              <w:rPr>
                <w:rFonts w:ascii="Trebuchet MS" w:hAnsi="Trebuchet MS"/>
                <w:color w:val="002060"/>
                <w:sz w:val="20"/>
                <w:szCs w:val="20"/>
              </w:rPr>
            </w:pPr>
          </w:p>
          <w:p w:rsidR="00AE727B" w:rsidRPr="008D3F0F" w:rsidRDefault="008478F2" w:rsidP="008478F2">
            <w:pPr>
              <w:spacing w:before="60" w:after="60" w:line="240" w:lineRule="auto"/>
              <w:jc w:val="both"/>
              <w:rPr>
                <w:rFonts w:ascii="Trebuchet MS" w:hAnsi="Trebuchet MS"/>
                <w:color w:val="002060"/>
                <w:sz w:val="20"/>
                <w:szCs w:val="20"/>
              </w:rPr>
            </w:pPr>
            <w:r>
              <w:rPr>
                <w:rFonts w:ascii="Trebuchet MS" w:hAnsi="Trebuchet MS"/>
                <w:color w:val="002060"/>
                <w:sz w:val="20"/>
                <w:szCs w:val="20"/>
              </w:rPr>
              <w:t>Proiectul respectă m</w:t>
            </w:r>
            <w:r w:rsidR="00F74DA8" w:rsidRPr="00F74DA8">
              <w:rPr>
                <w:rFonts w:ascii="Trebuchet MS" w:hAnsi="Trebuchet MS"/>
                <w:color w:val="002060"/>
                <w:sz w:val="20"/>
                <w:szCs w:val="20"/>
              </w:rPr>
              <w:t xml:space="preserve">inimul obligatoriu pentru grupul țintă </w:t>
            </w:r>
            <w:r>
              <w:rPr>
                <w:rFonts w:ascii="Trebuchet MS" w:hAnsi="Trebuchet MS"/>
                <w:color w:val="002060"/>
                <w:sz w:val="20"/>
                <w:szCs w:val="20"/>
              </w:rPr>
              <w:t>prevăzut în prezentul Ghid</w:t>
            </w:r>
            <w:r w:rsidR="00F74DA8" w:rsidRPr="00F74DA8">
              <w:rPr>
                <w:rFonts w:ascii="Trebuchet MS" w:hAnsi="Trebuchet MS"/>
                <w:color w:val="002060"/>
                <w:sz w:val="20"/>
                <w:szCs w:val="20"/>
              </w:rPr>
              <w:t>.</w:t>
            </w:r>
          </w:p>
        </w:tc>
      </w:tr>
      <w:tr w:rsidR="00C2613A" w:rsidRPr="008D3F0F" w:rsidTr="00A64B4E">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8.</w:t>
            </w:r>
          </w:p>
        </w:tc>
        <w:tc>
          <w:tcPr>
            <w:tcW w:w="727"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8D3F0F" w:rsidRDefault="000E3DC8" w:rsidP="00EB349E">
            <w:pPr>
              <w:suppressAutoHyphens/>
              <w:spacing w:before="60" w:after="60" w:line="240" w:lineRule="auto"/>
              <w:jc w:val="both"/>
              <w:rPr>
                <w:rFonts w:ascii="Trebuchet MS" w:eastAsia="Calibri" w:hAnsi="Trebuchet MS" w:cs="Arial"/>
                <w:color w:val="002060"/>
                <w:sz w:val="20"/>
                <w:szCs w:val="20"/>
              </w:rPr>
            </w:pPr>
            <w:r w:rsidRPr="008D3F0F">
              <w:rPr>
                <w:rFonts w:ascii="Trebuchet MS" w:hAnsi="Trebuchet MS"/>
                <w:color w:val="002060"/>
                <w:sz w:val="20"/>
                <w:szCs w:val="20"/>
              </w:rPr>
              <w:t>Valoarea proiectului și contribuția financiară solicitată se încadrează în limitele stabilite în Ghidul Solicitantului?</w:t>
            </w:r>
            <w:r w:rsidRPr="008D3F0F">
              <w:rPr>
                <w:rFonts w:ascii="Trebuchet MS" w:eastAsia="Calibri" w:hAnsi="Trebuchet MS" w:cs="Arial"/>
                <w:b/>
                <w:color w:val="002060"/>
                <w:sz w:val="20"/>
                <w:szCs w:val="2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pStyle w:val="Listparagraf"/>
              <w:numPr>
                <w:ilvl w:val="0"/>
                <w:numId w:val="12"/>
              </w:numPr>
              <w:spacing w:before="60" w:after="60" w:line="240" w:lineRule="auto"/>
              <w:contextualSpacing w:val="0"/>
              <w:jc w:val="both"/>
              <w:rPr>
                <w:rFonts w:ascii="Trebuchet MS" w:hAnsi="Trebuchet MS" w:cstheme="minorBidi"/>
                <w:color w:val="002060"/>
                <w:sz w:val="20"/>
                <w:szCs w:val="20"/>
              </w:rPr>
            </w:pPr>
            <w:r w:rsidRPr="008D3F0F">
              <w:rPr>
                <w:rFonts w:ascii="Trebuchet MS" w:hAnsi="Trebuchet MS"/>
                <w:color w:val="002060"/>
                <w:sz w:val="20"/>
                <w:szCs w:val="20"/>
              </w:rPr>
              <w:t>Valoarea</w:t>
            </w:r>
            <w:r w:rsidRPr="008D3F0F">
              <w:rPr>
                <w:rFonts w:ascii="Trebuchet MS" w:hAnsi="Trebuchet MS" w:cstheme="minorBidi"/>
                <w:color w:val="002060"/>
                <w:sz w:val="20"/>
                <w:szCs w:val="20"/>
              </w:rPr>
              <w:t xml:space="preserve"> totală a proiectului și valoarea asistenței financiare nerambursabile solicitate  se înscriu în limitele stabilite în prezentul Ghid al solicitantului – condiții specifice</w:t>
            </w: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DF4A7E" w:rsidRPr="008D3F0F" w:rsidRDefault="00DF4A7E"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 xml:space="preserve">Valoarea maximă eligibilă a unui proiect </w:t>
            </w:r>
            <w:r w:rsidR="00BF151D" w:rsidRPr="008D3F0F">
              <w:rPr>
                <w:rFonts w:ascii="Trebuchet MS" w:hAnsi="Trebuchet MS"/>
                <w:color w:val="002060"/>
                <w:sz w:val="20"/>
                <w:szCs w:val="20"/>
              </w:rPr>
              <w:t xml:space="preserve">este de </w:t>
            </w:r>
            <w:r w:rsidR="00E90E0A">
              <w:rPr>
                <w:rFonts w:ascii="Trebuchet MS" w:hAnsi="Trebuchet MS"/>
                <w:color w:val="002060"/>
                <w:sz w:val="20"/>
                <w:szCs w:val="20"/>
              </w:rPr>
              <w:t>2</w:t>
            </w:r>
            <w:r w:rsidR="00BF151D" w:rsidRPr="008D3F0F">
              <w:rPr>
                <w:rFonts w:ascii="Trebuchet MS" w:hAnsi="Trebuchet MS"/>
                <w:color w:val="002060"/>
                <w:sz w:val="20"/>
                <w:szCs w:val="20"/>
              </w:rPr>
              <w:t>0</w:t>
            </w:r>
            <w:r w:rsidR="004A44E4" w:rsidRPr="008D3F0F">
              <w:rPr>
                <w:rFonts w:ascii="Trebuchet MS" w:hAnsi="Trebuchet MS"/>
                <w:color w:val="002060"/>
                <w:sz w:val="20"/>
                <w:szCs w:val="20"/>
              </w:rPr>
              <w:t>.0</w:t>
            </w:r>
            <w:r w:rsidRPr="008D3F0F">
              <w:rPr>
                <w:rFonts w:ascii="Trebuchet MS" w:hAnsi="Trebuchet MS"/>
                <w:color w:val="002060"/>
                <w:sz w:val="20"/>
                <w:szCs w:val="20"/>
              </w:rPr>
              <w:t>00.000 euro.</w:t>
            </w:r>
          </w:p>
          <w:p w:rsidR="000E3DC8" w:rsidRPr="008D3F0F" w:rsidRDefault="000E3DC8" w:rsidP="00EB349E">
            <w:pPr>
              <w:spacing w:before="60" w:after="60" w:line="240" w:lineRule="auto"/>
              <w:jc w:val="both"/>
              <w:rPr>
                <w:rFonts w:ascii="Trebuchet MS" w:eastAsia="Calibri" w:hAnsi="Trebuchet MS" w:cs="Arial"/>
                <w:color w:val="002060"/>
                <w:sz w:val="20"/>
                <w:szCs w:val="20"/>
              </w:rPr>
            </w:pPr>
          </w:p>
        </w:tc>
      </w:tr>
      <w:tr w:rsidR="00C2613A" w:rsidRPr="008D3F0F" w:rsidTr="00A64B4E">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MS Mincho" w:hAnsi="Trebuchet MS" w:cs="Arial"/>
                <w:color w:val="002060"/>
                <w:sz w:val="20"/>
                <w:szCs w:val="20"/>
              </w:rPr>
            </w:pPr>
            <w:r w:rsidRPr="008D3F0F">
              <w:rPr>
                <w:rFonts w:ascii="Trebuchet MS" w:eastAsia="Calibri" w:hAnsi="Trebuchet MS" w:cs="Arial"/>
                <w:color w:val="002060"/>
                <w:sz w:val="20"/>
                <w:szCs w:val="20"/>
              </w:rPr>
              <w:t>9.</w:t>
            </w:r>
          </w:p>
        </w:tc>
        <w:tc>
          <w:tcPr>
            <w:tcW w:w="727"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8D3F0F" w:rsidRDefault="000E3DC8" w:rsidP="00EB349E">
            <w:pPr>
              <w:suppressAutoHyphens/>
              <w:spacing w:before="60" w:after="60" w:line="240" w:lineRule="auto"/>
              <w:jc w:val="both"/>
              <w:rPr>
                <w:rFonts w:ascii="Trebuchet MS" w:eastAsia="Calibri" w:hAnsi="Trebuchet MS" w:cs="Arial"/>
                <w:color w:val="002060"/>
                <w:sz w:val="20"/>
                <w:szCs w:val="20"/>
              </w:rPr>
            </w:pPr>
            <w:r w:rsidRPr="008D3F0F">
              <w:rPr>
                <w:rFonts w:ascii="Trebuchet MS" w:hAnsi="Trebuchet MS"/>
                <w:color w:val="002060"/>
                <w:sz w:val="20"/>
                <w:szCs w:val="20"/>
              </w:rPr>
              <w:t>Durata proiectului</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spacing w:before="60" w:after="60" w:line="240" w:lineRule="auto"/>
              <w:jc w:val="both"/>
              <w:rPr>
                <w:rFonts w:ascii="Trebuchet MS" w:hAnsi="Trebuchet MS"/>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D7ED5" w:rsidRPr="008D3F0F" w:rsidRDefault="000D7ED5"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 xml:space="preserve">Perioada de implementare a proiectului este de maximum </w:t>
            </w:r>
            <w:r w:rsidR="00E90E0A">
              <w:rPr>
                <w:rFonts w:ascii="Trebuchet MS" w:hAnsi="Trebuchet MS"/>
                <w:color w:val="002060"/>
                <w:sz w:val="20"/>
                <w:szCs w:val="20"/>
              </w:rPr>
              <w:t>36</w:t>
            </w:r>
            <w:r w:rsidRPr="008D3F0F">
              <w:rPr>
                <w:rFonts w:ascii="Trebuchet MS" w:hAnsi="Trebuchet MS"/>
                <w:color w:val="002060"/>
                <w:sz w:val="20"/>
                <w:szCs w:val="20"/>
              </w:rPr>
              <w:t xml:space="preserve"> luni.</w:t>
            </w:r>
          </w:p>
          <w:p w:rsidR="00BF151D" w:rsidRPr="008D3F0F" w:rsidRDefault="000D7ED5" w:rsidP="00E90E0A">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 xml:space="preserve">Proiectele care vor prevedea o perioadă de implementare mai mare de </w:t>
            </w:r>
            <w:r w:rsidR="00E90E0A">
              <w:rPr>
                <w:rFonts w:ascii="Trebuchet MS" w:hAnsi="Trebuchet MS"/>
                <w:color w:val="002060"/>
                <w:sz w:val="20"/>
                <w:szCs w:val="20"/>
              </w:rPr>
              <w:t>36 de</w:t>
            </w:r>
            <w:r w:rsidRPr="008D3F0F">
              <w:rPr>
                <w:rFonts w:ascii="Trebuchet MS" w:hAnsi="Trebuchet MS"/>
                <w:color w:val="002060"/>
                <w:sz w:val="20"/>
                <w:szCs w:val="20"/>
              </w:rPr>
              <w:t xml:space="preserve"> luni </w:t>
            </w:r>
            <w:r w:rsidR="00E90E0A">
              <w:rPr>
                <w:rFonts w:ascii="Trebuchet MS" w:hAnsi="Trebuchet MS"/>
                <w:color w:val="002060"/>
                <w:sz w:val="20"/>
                <w:szCs w:val="20"/>
              </w:rPr>
              <w:t>v</w:t>
            </w:r>
            <w:r w:rsidRPr="008D3F0F">
              <w:rPr>
                <w:rFonts w:ascii="Trebuchet MS" w:hAnsi="Trebuchet MS"/>
                <w:color w:val="002060"/>
                <w:sz w:val="20"/>
                <w:szCs w:val="20"/>
              </w:rPr>
              <w:t>or fi respinse.</w:t>
            </w:r>
          </w:p>
        </w:tc>
      </w:tr>
      <w:tr w:rsidR="00C2613A" w:rsidRPr="008D3F0F" w:rsidTr="00A64B4E">
        <w:trPr>
          <w:trHeight w:val="776"/>
        </w:trPr>
        <w:tc>
          <w:tcPr>
            <w:tcW w:w="197" w:type="pct"/>
            <w:tcBorders>
              <w:top w:val="single" w:sz="4" w:space="0" w:color="auto"/>
              <w:left w:val="single" w:sz="4" w:space="0" w:color="000000"/>
              <w:bottom w:val="single" w:sz="4" w:space="0" w:color="000000"/>
              <w:right w:val="single" w:sz="4" w:space="0" w:color="000000"/>
            </w:tcBorders>
            <w:shd w:val="clear" w:color="auto" w:fill="auto"/>
            <w:vAlign w:val="center"/>
          </w:tcPr>
          <w:p w:rsidR="00DC58E4" w:rsidRPr="008D3F0F" w:rsidRDefault="009263D4" w:rsidP="00EB349E">
            <w:pPr>
              <w:widowControl w:val="0"/>
              <w:tabs>
                <w:tab w:val="left" w:pos="802"/>
                <w:tab w:val="left" w:pos="6525"/>
              </w:tabs>
              <w:spacing w:before="60" w:after="60" w:line="240" w:lineRule="auto"/>
              <w:jc w:val="both"/>
              <w:rPr>
                <w:rFonts w:ascii="Trebuchet MS" w:eastAsia="MS Mincho" w:hAnsi="Trebuchet MS" w:cs="Arial"/>
                <w:color w:val="002060"/>
                <w:sz w:val="20"/>
                <w:szCs w:val="20"/>
              </w:rPr>
            </w:pPr>
            <w:r w:rsidRPr="008D3F0F">
              <w:rPr>
                <w:rFonts w:ascii="Trebuchet MS" w:eastAsia="Calibri" w:hAnsi="Trebuchet MS" w:cs="Arial"/>
                <w:color w:val="002060"/>
                <w:sz w:val="20"/>
                <w:szCs w:val="20"/>
              </w:rPr>
              <w:t>10.</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58E4" w:rsidRPr="008D3F0F" w:rsidRDefault="00DC58E4" w:rsidP="00EB349E">
            <w:pPr>
              <w:widowControl w:val="0"/>
              <w:tabs>
                <w:tab w:val="left" w:pos="802"/>
                <w:tab w:val="left" w:pos="6525"/>
              </w:tabs>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Cheltuielile prevăzute respectă prevederile legale privind eligibilitatea</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58E4" w:rsidRPr="008D3F0F" w:rsidRDefault="00DC58E4" w:rsidP="00EB349E">
            <w:pPr>
              <w:pStyle w:val="Listparagraf"/>
              <w:spacing w:before="60" w:after="60" w:line="240" w:lineRule="auto"/>
              <w:ind w:left="360"/>
              <w:contextualSpacing w:val="0"/>
              <w:jc w:val="both"/>
              <w:rPr>
                <w:rFonts w:ascii="Trebuchet MS" w:hAnsi="Trebuchet MS" w:cstheme="minorBidi"/>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152E53" w:rsidRPr="008D3F0F" w:rsidRDefault="00152E53" w:rsidP="00EB349E">
            <w:pPr>
              <w:numPr>
                <w:ilvl w:val="0"/>
                <w:numId w:val="34"/>
              </w:num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 xml:space="preserve">Cheltuieli de tip FEDR aferente cheltuielilor directe ale proiectului: </w:t>
            </w:r>
            <w:r w:rsidRPr="00B65EAB">
              <w:rPr>
                <w:rFonts w:ascii="Trebuchet MS" w:hAnsi="Trebuchet MS"/>
                <w:color w:val="002060"/>
                <w:sz w:val="20"/>
                <w:szCs w:val="20"/>
                <w:u w:val="single"/>
              </w:rPr>
              <w:t>maximum 10%</w:t>
            </w:r>
            <w:r w:rsidRPr="008D3F0F">
              <w:rPr>
                <w:rFonts w:ascii="Trebuchet MS" w:hAnsi="Trebuchet MS"/>
                <w:color w:val="002060"/>
                <w:sz w:val="20"/>
                <w:szCs w:val="20"/>
              </w:rPr>
              <w:t xml:space="preserve"> din cheltuielile directe eligibile ale proiectului. </w:t>
            </w:r>
          </w:p>
          <w:p w:rsidR="00152E53" w:rsidRPr="008D3F0F" w:rsidRDefault="00152E53" w:rsidP="00EB349E">
            <w:pPr>
              <w:numPr>
                <w:ilvl w:val="0"/>
                <w:numId w:val="34"/>
              </w:num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 xml:space="preserve">Cheltuielile generale de administrație (cheltuieli indirecte decontate pe bază de costuri reale) vor fi decontate ca </w:t>
            </w:r>
            <w:r w:rsidRPr="00B65EAB">
              <w:rPr>
                <w:rFonts w:ascii="Trebuchet MS" w:hAnsi="Trebuchet MS"/>
                <w:color w:val="002060"/>
                <w:sz w:val="20"/>
                <w:szCs w:val="20"/>
                <w:u w:val="single"/>
              </w:rPr>
              <w:t>maximum 15% din cheltuielile directe ale proiectului</w:t>
            </w:r>
            <w:r w:rsidRPr="008D3F0F">
              <w:rPr>
                <w:rFonts w:ascii="Trebuchet MS" w:hAnsi="Trebuchet MS"/>
                <w:color w:val="002060"/>
                <w:sz w:val="20"/>
                <w:szCs w:val="20"/>
              </w:rPr>
              <w:t>.</w:t>
            </w:r>
          </w:p>
          <w:p w:rsidR="00DC58E4" w:rsidRPr="008D3F0F" w:rsidRDefault="00DC58E4" w:rsidP="00E90E0A">
            <w:pPr>
              <w:spacing w:before="60" w:after="60" w:line="240" w:lineRule="auto"/>
              <w:ind w:left="360"/>
              <w:jc w:val="both"/>
              <w:rPr>
                <w:rFonts w:ascii="Trebuchet MS" w:hAnsi="Trebuchet MS"/>
                <w:b/>
                <w:color w:val="002060"/>
                <w:sz w:val="20"/>
                <w:szCs w:val="20"/>
              </w:rPr>
            </w:pPr>
          </w:p>
        </w:tc>
      </w:tr>
      <w:tr w:rsidR="00C2613A" w:rsidRPr="008D3F0F" w:rsidTr="00A64B4E">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11.</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MS Mincho" w:hAnsi="Trebuchet MS" w:cs="Arial"/>
                <w:color w:val="002060"/>
                <w:sz w:val="20"/>
                <w:szCs w:val="20"/>
              </w:rPr>
              <w:t>Bugetul proiectului respectă rata de cofinan</w:t>
            </w:r>
            <w:r w:rsidRPr="008D3F0F">
              <w:rPr>
                <w:rFonts w:ascii="Trebuchet MS" w:eastAsia="MS Mincho" w:hAnsi="Trebuchet MS" w:cs="Times New Roman"/>
                <w:color w:val="002060"/>
                <w:sz w:val="20"/>
                <w:szCs w:val="20"/>
              </w:rPr>
              <w:t>ț</w:t>
            </w:r>
            <w:r w:rsidRPr="008D3F0F">
              <w:rPr>
                <w:rFonts w:ascii="Trebuchet MS" w:eastAsia="MS Mincho" w:hAnsi="Trebuchet MS" w:cs="Arial"/>
                <w:color w:val="002060"/>
                <w:sz w:val="20"/>
                <w:szCs w:val="20"/>
              </w:rPr>
              <w:t>are?</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pStyle w:val="Listparagraf"/>
              <w:numPr>
                <w:ilvl w:val="0"/>
                <w:numId w:val="12"/>
              </w:numPr>
              <w:spacing w:before="60" w:after="60" w:line="240" w:lineRule="auto"/>
              <w:contextualSpacing w:val="0"/>
              <w:jc w:val="both"/>
              <w:rPr>
                <w:rFonts w:ascii="Trebuchet MS" w:eastAsia="Calibri" w:hAnsi="Trebuchet MS" w:cs="Arial"/>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E3DC8" w:rsidRPr="008D3F0F" w:rsidRDefault="000E3DC8" w:rsidP="00EB349E">
            <w:pPr>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Se va verifica respectarea ratei de cofinanțare FSE, buget național și contribuția proprie minimă pentru fiecare membru al parteneriatului</w:t>
            </w:r>
          </w:p>
        </w:tc>
      </w:tr>
      <w:tr w:rsidR="00C2613A" w:rsidRPr="008D3F0F" w:rsidTr="00A64B4E">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12.</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Proiectul cuprinde cel pu</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in activită</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ile obligatorii?</w:t>
            </w:r>
            <w:r w:rsidRPr="008D3F0F">
              <w:rPr>
                <w:rFonts w:ascii="Trebuchet MS" w:eastAsia="Calibri" w:hAnsi="Trebuchet MS" w:cs="Arial"/>
                <w:b/>
                <w:color w:val="002060"/>
                <w:sz w:val="20"/>
                <w:szCs w:val="2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pStyle w:val="Listparagraf"/>
              <w:numPr>
                <w:ilvl w:val="0"/>
                <w:numId w:val="12"/>
              </w:numPr>
              <w:spacing w:before="60" w:after="60" w:line="240" w:lineRule="auto"/>
              <w:contextualSpacing w:val="0"/>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Proiectul trebuie să cuprindă cel pu</w:t>
            </w:r>
            <w:r w:rsidRPr="008D3F0F">
              <w:rPr>
                <w:rFonts w:ascii="Trebuchet MS" w:eastAsia="Calibri" w:hAnsi="Trebuchet MS"/>
                <w:color w:val="002060"/>
                <w:sz w:val="20"/>
                <w:szCs w:val="20"/>
              </w:rPr>
              <w:t>ț</w:t>
            </w:r>
            <w:r w:rsidRPr="008D3F0F">
              <w:rPr>
                <w:rFonts w:ascii="Trebuchet MS" w:eastAsia="Calibri" w:hAnsi="Trebuchet MS" w:cs="Arial"/>
                <w:color w:val="002060"/>
                <w:sz w:val="20"/>
                <w:szCs w:val="20"/>
              </w:rPr>
              <w:t>in activită</w:t>
            </w:r>
            <w:r w:rsidRPr="008D3F0F">
              <w:rPr>
                <w:rFonts w:ascii="Trebuchet MS" w:eastAsia="Calibri" w:hAnsi="Trebuchet MS"/>
                <w:color w:val="002060"/>
                <w:sz w:val="20"/>
                <w:szCs w:val="20"/>
              </w:rPr>
              <w:t>ț</w:t>
            </w:r>
            <w:r w:rsidRPr="008D3F0F">
              <w:rPr>
                <w:rFonts w:ascii="Trebuchet MS" w:eastAsia="Calibri" w:hAnsi="Trebuchet MS" w:cs="Arial"/>
                <w:color w:val="002060"/>
                <w:sz w:val="20"/>
                <w:szCs w:val="20"/>
              </w:rPr>
              <w:t xml:space="preserve">ile obligatorii, prevăzute în  prezentul Ghid </w:t>
            </w: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F74DA8" w:rsidRPr="00F74DA8" w:rsidRDefault="000E3DC8" w:rsidP="00EB349E">
            <w:pPr>
              <w:pStyle w:val="Listparagraf"/>
              <w:numPr>
                <w:ilvl w:val="0"/>
                <w:numId w:val="12"/>
              </w:numPr>
              <w:spacing w:before="60" w:after="60" w:line="240" w:lineRule="auto"/>
              <w:contextualSpacing w:val="0"/>
              <w:jc w:val="both"/>
              <w:rPr>
                <w:rFonts w:ascii="Trebuchet MS" w:hAnsi="Trebuchet MS"/>
                <w:color w:val="002060"/>
                <w:sz w:val="20"/>
                <w:szCs w:val="20"/>
              </w:rPr>
            </w:pPr>
            <w:r w:rsidRPr="00F74DA8">
              <w:rPr>
                <w:rFonts w:ascii="Trebuchet MS" w:hAnsi="Trebuchet MS"/>
                <w:color w:val="002060"/>
                <w:sz w:val="20"/>
                <w:szCs w:val="20"/>
              </w:rPr>
              <w:t xml:space="preserve">Propunerile de proiecte trebuie să includă în mod obligatoriu </w:t>
            </w:r>
            <w:r w:rsidR="00883A81" w:rsidRPr="00F74DA8">
              <w:rPr>
                <w:rFonts w:ascii="Trebuchet MS" w:hAnsi="Trebuchet MS" w:cs="Calibri"/>
                <w:b/>
                <w:color w:val="002060"/>
                <w:sz w:val="20"/>
                <w:szCs w:val="20"/>
              </w:rPr>
              <w:t>ac</w:t>
            </w:r>
            <w:r w:rsidR="00BB7F76">
              <w:rPr>
                <w:rFonts w:ascii="Trebuchet MS" w:hAnsi="Trebuchet MS" w:cs="Calibri"/>
                <w:b/>
                <w:color w:val="002060"/>
                <w:sz w:val="20"/>
                <w:szCs w:val="20"/>
              </w:rPr>
              <w:t>țiunile</w:t>
            </w:r>
            <w:r w:rsidR="00883A81" w:rsidRPr="00F74DA8">
              <w:rPr>
                <w:rFonts w:ascii="Trebuchet MS" w:hAnsi="Trebuchet MS" w:cs="Calibri"/>
                <w:b/>
                <w:color w:val="002060"/>
                <w:sz w:val="20"/>
                <w:szCs w:val="20"/>
              </w:rPr>
              <w:t xml:space="preserve"> 1</w:t>
            </w:r>
            <w:r w:rsidR="00BB7F76">
              <w:rPr>
                <w:rFonts w:ascii="Trebuchet MS" w:hAnsi="Trebuchet MS" w:cs="Calibri"/>
                <w:b/>
                <w:color w:val="002060"/>
                <w:sz w:val="20"/>
                <w:szCs w:val="20"/>
              </w:rPr>
              <w:t>, 2,3 si 4</w:t>
            </w:r>
            <w:r w:rsidR="00F74DA8" w:rsidRPr="00F74DA8">
              <w:rPr>
                <w:rFonts w:ascii="Trebuchet MS" w:hAnsi="Trebuchet MS" w:cs="Calibri"/>
                <w:b/>
                <w:color w:val="002060"/>
                <w:sz w:val="20"/>
                <w:szCs w:val="20"/>
              </w:rPr>
              <w:t xml:space="preserve"> </w:t>
            </w:r>
            <w:r w:rsidR="00883A81" w:rsidRPr="00F74DA8">
              <w:rPr>
                <w:rFonts w:ascii="Trebuchet MS" w:hAnsi="Trebuchet MS" w:cs="Calibri"/>
                <w:b/>
                <w:color w:val="002060"/>
                <w:sz w:val="20"/>
                <w:szCs w:val="20"/>
              </w:rPr>
              <w:t>menționate în subcapitolul 1.</w:t>
            </w:r>
            <w:r w:rsidR="00F74DA8" w:rsidRPr="00F74DA8">
              <w:rPr>
                <w:rFonts w:ascii="Trebuchet MS" w:hAnsi="Trebuchet MS" w:cs="Calibri"/>
                <w:b/>
                <w:color w:val="002060"/>
                <w:sz w:val="20"/>
                <w:szCs w:val="20"/>
              </w:rPr>
              <w:t>4</w:t>
            </w:r>
            <w:r w:rsidR="00883A81" w:rsidRPr="00F74DA8">
              <w:rPr>
                <w:rFonts w:ascii="Trebuchet MS" w:hAnsi="Trebuchet MS" w:cs="Calibri"/>
                <w:b/>
                <w:color w:val="002060"/>
                <w:sz w:val="20"/>
                <w:szCs w:val="20"/>
              </w:rPr>
              <w:t xml:space="preserve">. </w:t>
            </w:r>
            <w:r w:rsidR="00F74DA8" w:rsidRPr="00F74DA8">
              <w:rPr>
                <w:rFonts w:ascii="Trebuchet MS" w:hAnsi="Trebuchet MS" w:cs="Calibri"/>
                <w:b/>
                <w:color w:val="002060"/>
                <w:sz w:val="20"/>
                <w:szCs w:val="20"/>
              </w:rPr>
              <w:t>Acțiunil</w:t>
            </w:r>
            <w:r w:rsidR="00BB7F76">
              <w:rPr>
                <w:rFonts w:ascii="Trebuchet MS" w:hAnsi="Trebuchet MS" w:cs="Calibri"/>
                <w:b/>
                <w:color w:val="002060"/>
                <w:sz w:val="20"/>
                <w:szCs w:val="20"/>
              </w:rPr>
              <w:t>e sprijinite în cadrul apelului</w:t>
            </w:r>
            <w:r w:rsidR="00F74DA8" w:rsidRPr="00F74DA8">
              <w:rPr>
                <w:rFonts w:ascii="Trebuchet MS" w:hAnsi="Trebuchet MS" w:cs="Calibri"/>
                <w:b/>
                <w:color w:val="002060"/>
                <w:sz w:val="20"/>
                <w:szCs w:val="20"/>
              </w:rPr>
              <w:t>.</w:t>
            </w:r>
          </w:p>
          <w:p w:rsidR="00F74DA8" w:rsidRPr="00F74DA8" w:rsidRDefault="00F74DA8" w:rsidP="00EB349E">
            <w:pPr>
              <w:pStyle w:val="Listparagraf"/>
              <w:numPr>
                <w:ilvl w:val="0"/>
                <w:numId w:val="12"/>
              </w:numPr>
              <w:spacing w:before="60" w:after="60" w:line="240" w:lineRule="auto"/>
              <w:contextualSpacing w:val="0"/>
              <w:jc w:val="both"/>
              <w:rPr>
                <w:rFonts w:ascii="Trebuchet MS" w:hAnsi="Trebuchet MS"/>
                <w:color w:val="002060"/>
                <w:sz w:val="20"/>
                <w:szCs w:val="20"/>
              </w:rPr>
            </w:pPr>
          </w:p>
          <w:p w:rsidR="00AE727B" w:rsidRPr="008D3F0F" w:rsidRDefault="00AE727B" w:rsidP="00EB349E">
            <w:pPr>
              <w:pStyle w:val="Listparagraf"/>
              <w:numPr>
                <w:ilvl w:val="0"/>
                <w:numId w:val="12"/>
              </w:numPr>
              <w:spacing w:before="60" w:after="60" w:line="240" w:lineRule="auto"/>
              <w:contextualSpacing w:val="0"/>
              <w:jc w:val="both"/>
              <w:rPr>
                <w:rFonts w:ascii="Trebuchet MS" w:hAnsi="Trebuchet MS"/>
                <w:color w:val="002060"/>
                <w:sz w:val="20"/>
                <w:szCs w:val="20"/>
              </w:rPr>
            </w:pPr>
          </w:p>
        </w:tc>
      </w:tr>
      <w:tr w:rsidR="000E3DC8" w:rsidRPr="008D3F0F" w:rsidTr="00A64B4E">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lastRenderedPageBreak/>
              <w:t>13.</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Proiectul cuprinde măsurile minime de informare și publicitate?</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pStyle w:val="Listparagraf"/>
              <w:spacing w:before="60" w:after="60" w:line="240" w:lineRule="auto"/>
              <w:ind w:left="360"/>
              <w:contextualSpacing w:val="0"/>
              <w:jc w:val="both"/>
              <w:rPr>
                <w:rFonts w:ascii="Trebuchet MS" w:eastAsia="Calibri" w:hAnsi="Trebuchet MS" w:cs="Arial"/>
                <w:b/>
                <w:i/>
                <w:iCs/>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425B2" w:rsidRPr="008D3F0F" w:rsidRDefault="00C425B2" w:rsidP="00EB349E">
            <w:pPr>
              <w:pStyle w:val="Listparagraf"/>
              <w:numPr>
                <w:ilvl w:val="0"/>
                <w:numId w:val="12"/>
              </w:numPr>
              <w:spacing w:before="60" w:after="60" w:line="240" w:lineRule="auto"/>
              <w:contextualSpacing w:val="0"/>
              <w:jc w:val="both"/>
              <w:rPr>
                <w:rFonts w:ascii="Trebuchet MS" w:hAnsi="Trebuchet MS"/>
                <w:color w:val="002060"/>
                <w:sz w:val="20"/>
                <w:szCs w:val="20"/>
              </w:rPr>
            </w:pPr>
            <w:r w:rsidRPr="008D3F0F">
              <w:rPr>
                <w:rFonts w:ascii="Trebuchet MS" w:hAnsi="Trebuchet MS"/>
                <w:color w:val="002060"/>
                <w:sz w:val="20"/>
                <w:szCs w:val="20"/>
              </w:rPr>
              <w:t>Conform</w:t>
            </w:r>
            <w:r w:rsidRPr="008D3F0F">
              <w:rPr>
                <w:rFonts w:ascii="Trebuchet MS" w:hAnsi="Trebuchet MS"/>
                <w:i/>
                <w:color w:val="002060"/>
                <w:sz w:val="20"/>
                <w:szCs w:val="20"/>
              </w:rPr>
              <w:t xml:space="preserve"> Metodologiei de verificare, evaluare și selecție a proiectelor POCU, </w:t>
            </w:r>
            <w:r w:rsidRPr="008D3F0F">
              <w:rPr>
                <w:rFonts w:ascii="Trebuchet MS" w:hAnsi="Trebuchet MS"/>
                <w:color w:val="002060"/>
                <w:sz w:val="20"/>
                <w:szCs w:val="20"/>
              </w:rPr>
              <w:t xml:space="preserve">beneficiarul este obligat să descrie în cererea de finanțare activitățile obligatorii de informare și publicitate </w:t>
            </w:r>
            <w:r w:rsidRPr="008D3F0F">
              <w:rPr>
                <w:rFonts w:ascii="Trebuchet MS" w:hAnsi="Trebuchet MS"/>
                <w:color w:val="002060"/>
                <w:sz w:val="20"/>
                <w:szCs w:val="20"/>
                <w:u w:val="single"/>
              </w:rPr>
              <w:t>proiect</w:t>
            </w:r>
            <w:r w:rsidRPr="008D3F0F">
              <w:rPr>
                <w:rFonts w:ascii="Trebuchet MS" w:hAnsi="Trebuchet MS"/>
                <w:color w:val="002060"/>
                <w:sz w:val="20"/>
                <w:szCs w:val="20"/>
              </w:rPr>
              <w:t xml:space="preserve"> (</w:t>
            </w:r>
            <w:r w:rsidRPr="008D3F0F">
              <w:rPr>
                <w:rFonts w:ascii="Trebuchet MS" w:hAnsi="Trebuchet MS"/>
                <w:i/>
                <w:color w:val="002060"/>
                <w:sz w:val="20"/>
                <w:szCs w:val="20"/>
              </w:rPr>
              <w:t>eligibilitate proiect</w:t>
            </w:r>
            <w:r w:rsidRPr="008D3F0F">
              <w:rPr>
                <w:rFonts w:ascii="Trebuchet MS" w:hAnsi="Trebuchet MS"/>
                <w:color w:val="002060"/>
                <w:sz w:val="20"/>
                <w:szCs w:val="20"/>
              </w:rPr>
              <w:t xml:space="preserve">) prevăzute în </w:t>
            </w:r>
            <w:r w:rsidRPr="008D3F0F">
              <w:rPr>
                <w:rFonts w:ascii="Trebuchet MS" w:hAnsi="Trebuchet MS"/>
                <w:i/>
                <w:color w:val="002060"/>
                <w:sz w:val="20"/>
                <w:szCs w:val="20"/>
              </w:rPr>
              <w:t>Orientări privind accesarea finanțărilor în cadrul Programului Operațional Capital Uman 2014-2020</w:t>
            </w:r>
            <w:r w:rsidRPr="008D3F0F">
              <w:rPr>
                <w:rFonts w:ascii="Trebuchet MS" w:hAnsi="Trebuchet MS"/>
                <w:color w:val="002060"/>
                <w:sz w:val="20"/>
                <w:szCs w:val="20"/>
              </w:rPr>
              <w:t>, Capitolul 9. „Informare și publicitate”, pag. 54</w:t>
            </w:r>
            <w:r w:rsidRPr="008D3F0F">
              <w:rPr>
                <w:rFonts w:ascii="Trebuchet MS" w:hAnsi="Trebuchet MS"/>
                <w:i/>
                <w:color w:val="002060"/>
                <w:sz w:val="20"/>
                <w:szCs w:val="20"/>
              </w:rPr>
              <w:t xml:space="preserve">, </w:t>
            </w:r>
            <w:r w:rsidRPr="008D3F0F">
              <w:rPr>
                <w:rFonts w:ascii="Trebuchet MS" w:hAnsi="Trebuchet MS"/>
                <w:color w:val="002060"/>
                <w:sz w:val="20"/>
                <w:szCs w:val="20"/>
              </w:rPr>
              <w:t>precum şi în corrigendumul nr. 2</w:t>
            </w:r>
            <w:r w:rsidRPr="008D3F0F">
              <w:rPr>
                <w:rFonts w:ascii="Trebuchet MS" w:hAnsi="Trebuchet MS"/>
                <w:color w:val="002060"/>
                <w:sz w:val="20"/>
                <w:szCs w:val="20"/>
                <w:vertAlign w:val="superscript"/>
                <w:lang w:val="en-US"/>
              </w:rPr>
              <w:footnoteReference w:id="2"/>
            </w:r>
            <w:r w:rsidRPr="008D3F0F">
              <w:rPr>
                <w:rFonts w:ascii="Trebuchet MS" w:hAnsi="Trebuchet MS"/>
                <w:color w:val="002060"/>
                <w:sz w:val="20"/>
                <w:szCs w:val="20"/>
              </w:rPr>
              <w:t>. Astfel, măsurile minime de informare si publicitate care trebuie descrise în cererea de finanțare sunt:</w:t>
            </w:r>
          </w:p>
          <w:p w:rsidR="008D3F0F" w:rsidRPr="008D3F0F" w:rsidRDefault="00C425B2" w:rsidP="00EB349E">
            <w:pPr>
              <w:pStyle w:val="Listparagraf"/>
              <w:numPr>
                <w:ilvl w:val="0"/>
                <w:numId w:val="12"/>
              </w:numPr>
              <w:spacing w:before="60" w:after="60" w:line="240" w:lineRule="auto"/>
              <w:ind w:left="185" w:hanging="270"/>
              <w:contextualSpacing w:val="0"/>
              <w:jc w:val="both"/>
              <w:rPr>
                <w:rFonts w:ascii="Trebuchet MS" w:hAnsi="Trebuchet MS"/>
                <w:color w:val="002060"/>
                <w:sz w:val="20"/>
                <w:szCs w:val="20"/>
              </w:rPr>
            </w:pPr>
            <w:r w:rsidRPr="008D3F0F">
              <w:rPr>
                <w:rFonts w:ascii="Trebuchet MS" w:hAnsi="Trebuchet MS"/>
                <w:color w:val="002060"/>
                <w:sz w:val="20"/>
                <w:szCs w:val="20"/>
              </w:rPr>
              <w:t>asigurarea vizibilității proiectului (prin expunerea unui afiș) la sediu</w:t>
            </w:r>
            <w:r w:rsidR="008D3F0F" w:rsidRPr="008D3F0F">
              <w:rPr>
                <w:rFonts w:ascii="Trebuchet MS" w:hAnsi="Trebuchet MS"/>
                <w:color w:val="002060"/>
                <w:sz w:val="20"/>
                <w:szCs w:val="20"/>
              </w:rPr>
              <w:t>l de implementare a proiectului;</w:t>
            </w:r>
          </w:p>
          <w:p w:rsidR="008D3F0F" w:rsidRPr="008D3F0F" w:rsidRDefault="00C425B2" w:rsidP="00EB349E">
            <w:pPr>
              <w:pStyle w:val="Listparagraf"/>
              <w:numPr>
                <w:ilvl w:val="0"/>
                <w:numId w:val="12"/>
              </w:numPr>
              <w:spacing w:before="60" w:after="60" w:line="240" w:lineRule="auto"/>
              <w:ind w:left="185" w:hanging="270"/>
              <w:contextualSpacing w:val="0"/>
              <w:jc w:val="both"/>
              <w:rPr>
                <w:rFonts w:ascii="Trebuchet MS" w:hAnsi="Trebuchet MS"/>
                <w:color w:val="002060"/>
                <w:sz w:val="20"/>
                <w:szCs w:val="20"/>
              </w:rPr>
            </w:pPr>
            <w:r w:rsidRPr="008D3F0F">
              <w:rPr>
                <w:rFonts w:ascii="Trebuchet MS" w:hAnsi="Trebuchet MS"/>
                <w:color w:val="002060"/>
                <w:sz w:val="20"/>
                <w:szCs w:val="20"/>
              </w:rPr>
              <w:t>beneficiarii trebuie să se asigure ca cei care participă în cadrul proiectului sunt informați în mod specific cu privire la sprijinul acordat prin FSE;</w:t>
            </w:r>
          </w:p>
          <w:p w:rsidR="00C425B2" w:rsidRPr="008D3F0F" w:rsidRDefault="00C425B2" w:rsidP="00EB349E">
            <w:pPr>
              <w:pStyle w:val="Listparagraf"/>
              <w:numPr>
                <w:ilvl w:val="0"/>
                <w:numId w:val="12"/>
              </w:numPr>
              <w:spacing w:before="60" w:after="60" w:line="240" w:lineRule="auto"/>
              <w:ind w:left="185" w:hanging="270"/>
              <w:contextualSpacing w:val="0"/>
              <w:jc w:val="both"/>
              <w:rPr>
                <w:rFonts w:ascii="Trebuchet MS" w:hAnsi="Trebuchet MS"/>
                <w:color w:val="002060"/>
                <w:sz w:val="20"/>
                <w:szCs w:val="20"/>
              </w:rPr>
            </w:pPr>
            <w:r w:rsidRPr="008D3F0F">
              <w:rPr>
                <w:rFonts w:ascii="Trebuchet MS" w:hAnsi="Trebuchet MS"/>
                <w:color w:val="002060"/>
                <w:sz w:val="20"/>
                <w:szCs w:val="20"/>
              </w:rPr>
              <w:t xml:space="preserve">orice fel de documente referitoare la implementarea proiectelor şi publicate </w:t>
            </w:r>
            <w:r w:rsidR="00AF6F6C">
              <w:rPr>
                <w:rFonts w:ascii="Trebuchet MS" w:hAnsi="Trebuchet MS"/>
                <w:color w:val="002060"/>
                <w:sz w:val="20"/>
                <w:szCs w:val="20"/>
              </w:rPr>
              <w:t xml:space="preserve">pentru public sau participanți </w:t>
            </w:r>
            <w:r w:rsidRPr="008D3F0F">
              <w:rPr>
                <w:rFonts w:ascii="Trebuchet MS" w:hAnsi="Trebuchet MS"/>
                <w:color w:val="002060"/>
                <w:sz w:val="20"/>
                <w:szCs w:val="20"/>
              </w:rPr>
              <w:t>trebuie să includă o mențiune cu privire la faptul ca operațiunea a fost sprijinită în cadrul FSE prin POCU.</w:t>
            </w:r>
          </w:p>
          <w:p w:rsidR="00C425B2" w:rsidRPr="008D3F0F" w:rsidRDefault="00C425B2" w:rsidP="00EB349E">
            <w:pPr>
              <w:pStyle w:val="Listparagraf"/>
              <w:numPr>
                <w:ilvl w:val="0"/>
                <w:numId w:val="12"/>
              </w:numPr>
              <w:spacing w:before="60" w:after="60" w:line="240" w:lineRule="auto"/>
              <w:contextualSpacing w:val="0"/>
              <w:jc w:val="both"/>
              <w:rPr>
                <w:rFonts w:ascii="Trebuchet MS" w:hAnsi="Trebuchet MS"/>
                <w:color w:val="002060"/>
                <w:sz w:val="20"/>
                <w:szCs w:val="20"/>
              </w:rPr>
            </w:pPr>
            <w:r w:rsidRPr="008D3F0F">
              <w:rPr>
                <w:rFonts w:ascii="Trebuchet MS" w:hAnsi="Trebuchet MS"/>
                <w:color w:val="002060"/>
                <w:sz w:val="20"/>
                <w:szCs w:val="20"/>
              </w:rPr>
              <w:t xml:space="preserve">Cheltuielile aferente activității de informare și publicitate </w:t>
            </w:r>
            <w:r w:rsidRPr="008D3F0F">
              <w:rPr>
                <w:rFonts w:ascii="Trebuchet MS" w:hAnsi="Trebuchet MS"/>
                <w:color w:val="002060"/>
                <w:sz w:val="20"/>
                <w:szCs w:val="20"/>
                <w:u w:val="single"/>
              </w:rPr>
              <w:t>proiect</w:t>
            </w:r>
            <w:r w:rsidRPr="008D3F0F">
              <w:rPr>
                <w:rFonts w:ascii="Trebuchet MS" w:hAnsi="Trebuchet MS"/>
                <w:color w:val="002060"/>
                <w:sz w:val="20"/>
                <w:szCs w:val="20"/>
              </w:rPr>
              <w:t xml:space="preserve"> vor fi incluse la capitolul </w:t>
            </w:r>
            <w:r w:rsidRPr="008D3F0F">
              <w:rPr>
                <w:rFonts w:ascii="Trebuchet MS" w:hAnsi="Trebuchet MS"/>
                <w:color w:val="002060"/>
                <w:sz w:val="20"/>
                <w:szCs w:val="20"/>
                <w:u w:val="single"/>
              </w:rPr>
              <w:t>cheltuieli indirecte</w:t>
            </w:r>
            <w:bookmarkStart w:id="7" w:name="_GoBack"/>
            <w:bookmarkEnd w:id="7"/>
            <w:r w:rsidRPr="008D3F0F">
              <w:rPr>
                <w:rFonts w:ascii="Trebuchet MS" w:hAnsi="Trebuchet MS"/>
                <w:color w:val="002060"/>
                <w:sz w:val="20"/>
                <w:szCs w:val="20"/>
              </w:rPr>
              <w:t xml:space="preserve">. </w:t>
            </w:r>
          </w:p>
          <w:p w:rsidR="000E3DC8" w:rsidRPr="008D3F0F" w:rsidRDefault="000E3DC8" w:rsidP="00EB349E">
            <w:pPr>
              <w:pStyle w:val="Listparagraf"/>
              <w:numPr>
                <w:ilvl w:val="0"/>
                <w:numId w:val="12"/>
              </w:numPr>
              <w:spacing w:before="60" w:after="60" w:line="240" w:lineRule="auto"/>
              <w:contextualSpacing w:val="0"/>
              <w:jc w:val="both"/>
              <w:rPr>
                <w:rFonts w:ascii="Trebuchet MS" w:hAnsi="Trebuchet MS"/>
                <w:color w:val="002060"/>
                <w:sz w:val="20"/>
                <w:szCs w:val="20"/>
              </w:rPr>
            </w:pPr>
          </w:p>
        </w:tc>
      </w:tr>
    </w:tbl>
    <w:p w:rsidR="0074204F" w:rsidRDefault="0074204F" w:rsidP="008D3F0F">
      <w:pPr>
        <w:spacing w:before="120" w:after="120" w:line="240" w:lineRule="auto"/>
        <w:jc w:val="both"/>
        <w:rPr>
          <w:rFonts w:ascii="Trebuchet MS" w:hAnsi="Trebuchet MS"/>
          <w:color w:val="002060"/>
          <w:sz w:val="20"/>
          <w:szCs w:val="20"/>
        </w:rPr>
      </w:pPr>
    </w:p>
    <w:p w:rsidR="0027529F" w:rsidRDefault="0027529F" w:rsidP="008D3F0F">
      <w:pPr>
        <w:spacing w:before="120" w:after="120" w:line="240" w:lineRule="auto"/>
        <w:jc w:val="both"/>
        <w:rPr>
          <w:rFonts w:ascii="Trebuchet MS" w:hAnsi="Trebuchet MS"/>
          <w:color w:val="002060"/>
          <w:sz w:val="20"/>
          <w:szCs w:val="20"/>
        </w:rPr>
      </w:pPr>
    </w:p>
    <w:p w:rsidR="0027529F" w:rsidRDefault="0027529F" w:rsidP="008D3F0F">
      <w:pPr>
        <w:spacing w:before="120" w:after="120" w:line="240" w:lineRule="auto"/>
        <w:jc w:val="both"/>
        <w:rPr>
          <w:rFonts w:ascii="Trebuchet MS" w:hAnsi="Trebuchet MS"/>
          <w:color w:val="002060"/>
          <w:sz w:val="20"/>
          <w:szCs w:val="20"/>
        </w:rPr>
      </w:pPr>
    </w:p>
    <w:p w:rsidR="0027529F" w:rsidRDefault="0027529F" w:rsidP="008D3F0F">
      <w:pPr>
        <w:spacing w:before="120" w:after="120" w:line="240" w:lineRule="auto"/>
        <w:jc w:val="both"/>
        <w:rPr>
          <w:rFonts w:ascii="Trebuchet MS" w:hAnsi="Trebuchet MS"/>
          <w:color w:val="002060"/>
          <w:sz w:val="20"/>
          <w:szCs w:val="20"/>
        </w:rPr>
      </w:pPr>
    </w:p>
    <w:p w:rsidR="0027529F" w:rsidRPr="008D3F0F" w:rsidRDefault="0027529F" w:rsidP="008D3F0F">
      <w:pPr>
        <w:spacing w:before="120" w:after="120" w:line="240" w:lineRule="auto"/>
        <w:jc w:val="both"/>
        <w:rPr>
          <w:rFonts w:ascii="Trebuchet MS" w:hAnsi="Trebuchet MS"/>
          <w:color w:val="002060"/>
          <w:sz w:val="20"/>
          <w:szCs w:val="20"/>
        </w:rPr>
      </w:pPr>
    </w:p>
    <w:sectPr w:rsidR="0027529F" w:rsidRPr="008D3F0F" w:rsidSect="0074204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3CA" w:rsidRDefault="00AA73CA" w:rsidP="0074204F">
      <w:pPr>
        <w:spacing w:after="0" w:line="240" w:lineRule="auto"/>
      </w:pPr>
      <w:r>
        <w:separator/>
      </w:r>
    </w:p>
  </w:endnote>
  <w:endnote w:type="continuationSeparator" w:id="0">
    <w:p w:rsidR="00AA73CA" w:rsidRDefault="00AA73CA"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324458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070DC1">
          <w:rPr>
            <w:rFonts w:ascii="Calibri" w:hAnsi="Calibri"/>
            <w:b/>
            <w:noProof/>
            <w:color w:val="17365D" w:themeColor="text2" w:themeShade="BF"/>
          </w:rPr>
          <w:t>5</w:t>
        </w:r>
        <w:r w:rsidRPr="00FF0A3F">
          <w:rPr>
            <w:rFonts w:ascii="Calibri" w:hAnsi="Calibri"/>
            <w:b/>
            <w:color w:val="17365D" w:themeColor="text2" w:themeShade="BF"/>
          </w:rPr>
          <w:fldChar w:fldCharType="end"/>
        </w:r>
      </w:p>
    </w:sdtContent>
  </w:sdt>
  <w:p w:rsidR="00203840" w:rsidRPr="00A40160" w:rsidRDefault="00203840" w:rsidP="00203840">
    <w:pPr>
      <w:pStyle w:val="Subsol"/>
      <w:jc w:val="center"/>
      <w:rPr>
        <w:rFonts w:ascii="Trebuchet MS" w:hAnsi="Trebuchet MS"/>
        <w:color w:val="002060"/>
        <w:sz w:val="18"/>
        <w:szCs w:val="18"/>
      </w:rPr>
    </w:pPr>
    <w:r w:rsidRPr="00A40160">
      <w:rPr>
        <w:rFonts w:ascii="Trebuchet MS" w:hAnsi="Trebuchet MS"/>
        <w:color w:val="002060"/>
        <w:sz w:val="18"/>
        <w:szCs w:val="18"/>
      </w:rPr>
      <w:t>Ghidul Solicitantului – Condiții Specifice</w:t>
    </w:r>
  </w:p>
  <w:p w:rsidR="008C6C00" w:rsidRDefault="008C6C00" w:rsidP="00473864">
    <w:pPr>
      <w:pStyle w:val="Subsol"/>
      <w:jc w:val="center"/>
      <w:rPr>
        <w:rFonts w:ascii="Trebuchet MS" w:hAnsi="Trebuchet MS"/>
        <w:i/>
        <w:color w:val="002060"/>
        <w:sz w:val="16"/>
        <w:szCs w:val="16"/>
      </w:rPr>
    </w:pPr>
    <w:r w:rsidRPr="0042393F">
      <w:rPr>
        <w:rFonts w:ascii="Trebuchet MS" w:hAnsi="Trebuchet MS"/>
        <w:i/>
        <w:color w:val="002060"/>
        <w:sz w:val="16"/>
        <w:szCs w:val="16"/>
      </w:rPr>
      <w:t xml:space="preserve">Organizarea de programe regionale de prevenire, depistare  precoce (screening), diagnostic și direcționare către tratament al pacienților cu boli hepatice cronice </w:t>
    </w:r>
  </w:p>
  <w:p w:rsidR="002869C8" w:rsidRPr="00473864" w:rsidRDefault="008C6C00" w:rsidP="00473864">
    <w:pPr>
      <w:pStyle w:val="Subsol"/>
      <w:jc w:val="center"/>
      <w:rPr>
        <w:rFonts w:ascii="Trebuchet MS" w:hAnsi="Trebuchet MS"/>
        <w:i/>
        <w:color w:val="002060"/>
        <w:sz w:val="16"/>
        <w:szCs w:val="16"/>
      </w:rPr>
    </w:pPr>
    <w:r w:rsidRPr="0042393F">
      <w:rPr>
        <w:rFonts w:ascii="Trebuchet MS" w:hAnsi="Trebuchet MS"/>
        <w:i/>
        <w:color w:val="002060"/>
        <w:sz w:val="16"/>
        <w:szCs w:val="16"/>
      </w:rPr>
      <w:t>secundare infecțiilor virale cu virusuri h</w:t>
    </w:r>
    <w:r>
      <w:rPr>
        <w:rFonts w:ascii="Trebuchet MS" w:hAnsi="Trebuchet MS"/>
        <w:i/>
        <w:color w:val="002060"/>
        <w:sz w:val="16"/>
        <w:szCs w:val="16"/>
      </w:rPr>
      <w:t>epatitice B/D și C</w:t>
    </w:r>
    <w:r w:rsidR="00473864">
      <w:rPr>
        <w:rFonts w:ascii="Trebuchet MS" w:hAnsi="Trebuchet MS"/>
        <w:i/>
        <w:color w:val="002060"/>
        <w:sz w:val="16"/>
        <w:szCs w:val="16"/>
      </w:rPr>
      <w:t xml:space="preserve"> – etapa II”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3CA" w:rsidRDefault="00AA73CA" w:rsidP="0074204F">
      <w:pPr>
        <w:spacing w:after="0" w:line="240" w:lineRule="auto"/>
      </w:pPr>
      <w:r>
        <w:separator/>
      </w:r>
    </w:p>
  </w:footnote>
  <w:footnote w:type="continuationSeparator" w:id="0">
    <w:p w:rsidR="00AA73CA" w:rsidRDefault="00AA73CA" w:rsidP="0074204F">
      <w:pPr>
        <w:spacing w:after="0" w:line="240" w:lineRule="auto"/>
      </w:pPr>
      <w:r>
        <w:continuationSeparator/>
      </w:r>
    </w:p>
  </w:footnote>
  <w:footnote w:id="1">
    <w:p w:rsidR="0074204F" w:rsidRPr="00BF151D" w:rsidRDefault="0074204F" w:rsidP="00780B31">
      <w:pPr>
        <w:pStyle w:val="Textnotdesubsol"/>
        <w:ind w:left="0" w:right="-30" w:firstLine="1"/>
        <w:jc w:val="both"/>
        <w:rPr>
          <w:rFonts w:ascii="Calibri" w:hAnsi="Calibri"/>
          <w:color w:val="002060"/>
          <w:sz w:val="16"/>
          <w:szCs w:val="16"/>
        </w:rPr>
      </w:pPr>
      <w:r w:rsidRPr="00CA346B">
        <w:rPr>
          <w:rStyle w:val="Referinnotdesubsol"/>
          <w:rFonts w:ascii="Trebuchet MS" w:eastAsiaTheme="majorEastAsia" w:hAnsi="Trebuchet MS"/>
          <w:color w:val="002060"/>
          <w:sz w:val="16"/>
          <w:szCs w:val="16"/>
        </w:rPr>
        <w:footnoteRef/>
      </w:r>
      <w:r w:rsidR="008C6C00">
        <w:rPr>
          <w:rFonts w:ascii="Trebuchet MS" w:hAnsi="Trebuchet MS"/>
          <w:color w:val="002060"/>
          <w:sz w:val="16"/>
          <w:szCs w:val="16"/>
        </w:rPr>
        <w:t xml:space="preserve"> </w:t>
      </w:r>
      <w:r w:rsidRPr="00CA346B">
        <w:rPr>
          <w:rFonts w:ascii="Trebuchet MS" w:hAnsi="Trebuchet MS" w:cs="Arial"/>
          <w:color w:val="002060"/>
          <w:sz w:val="16"/>
          <w:szCs w:val="16"/>
        </w:rPr>
        <w:t xml:space="preserve">Condițiile </w:t>
      </w:r>
      <w:r w:rsidRPr="00BF151D">
        <w:rPr>
          <w:rFonts w:ascii="Trebuchet MS" w:hAnsi="Trebuchet MS" w:cs="Arial"/>
          <w:color w:val="002060"/>
          <w:sz w:val="16"/>
          <w:szCs w:val="16"/>
        </w:rPr>
        <w:t>trebuie îndeplinite cumula</w:t>
      </w:r>
      <w:r w:rsidR="00D22BDD" w:rsidRPr="00BF151D">
        <w:rPr>
          <w:rFonts w:ascii="Trebuchet MS" w:hAnsi="Trebuchet MS" w:cs="Arial"/>
          <w:color w:val="002060"/>
          <w:sz w:val="16"/>
          <w:szCs w:val="16"/>
        </w:rPr>
        <w:t>tiv. Solicitantul/ beneficiarul</w:t>
      </w:r>
      <w:r w:rsidRPr="00BF151D">
        <w:rPr>
          <w:rFonts w:ascii="Trebuchet MS" w:hAnsi="Trebuchet MS" w:cs="Arial"/>
          <w:color w:val="002060"/>
          <w:sz w:val="16"/>
          <w:szCs w:val="16"/>
        </w:rPr>
        <w:t xml:space="preserve"> trebuie să se asigure că participanţii la </w:t>
      </w:r>
      <w:r w:rsidR="008C6C00" w:rsidRPr="00BF151D">
        <w:rPr>
          <w:rFonts w:ascii="Trebuchet MS" w:hAnsi="Trebuchet MS" w:cs="Arial"/>
          <w:color w:val="002060"/>
          <w:sz w:val="16"/>
          <w:szCs w:val="16"/>
        </w:rPr>
        <w:t>operațiuni</w:t>
      </w:r>
      <w:r w:rsidRPr="00BF151D">
        <w:rPr>
          <w:rFonts w:ascii="Trebuchet MS" w:hAnsi="Trebuchet MS" w:cs="Arial"/>
          <w:color w:val="002060"/>
          <w:sz w:val="16"/>
          <w:szCs w:val="16"/>
        </w:rPr>
        <w:t xml:space="preserve"> nu au reprezentat grup ţintă pentru </w:t>
      </w:r>
      <w:r w:rsidR="003436CB" w:rsidRPr="00BF151D">
        <w:rPr>
          <w:rFonts w:ascii="Trebuchet MS" w:hAnsi="Trebuchet MS" w:cs="Arial"/>
          <w:color w:val="002060"/>
          <w:sz w:val="16"/>
          <w:szCs w:val="16"/>
        </w:rPr>
        <w:t>aceleași măsuri (</w:t>
      </w:r>
      <w:r w:rsidR="00BF151D">
        <w:rPr>
          <w:rFonts w:ascii="Trebuchet MS" w:hAnsi="Trebuchet MS" w:cs="Arial"/>
          <w:color w:val="002060"/>
          <w:sz w:val="16"/>
          <w:szCs w:val="16"/>
        </w:rPr>
        <w:t xml:space="preserve">ex. </w:t>
      </w:r>
      <w:r w:rsidR="003436CB" w:rsidRPr="00BF151D">
        <w:rPr>
          <w:rFonts w:ascii="Trebuchet MS" w:hAnsi="Trebuchet MS" w:cs="Arial"/>
          <w:color w:val="002060"/>
          <w:sz w:val="16"/>
          <w:szCs w:val="16"/>
        </w:rPr>
        <w:t xml:space="preserve">servicii de </w:t>
      </w:r>
      <w:r w:rsidR="008C6C00" w:rsidRPr="008C6C00">
        <w:rPr>
          <w:rFonts w:ascii="Trebuchet MS" w:hAnsi="Trebuchet MS" w:cs="Arial"/>
          <w:color w:val="002060"/>
          <w:sz w:val="16"/>
          <w:szCs w:val="16"/>
        </w:rPr>
        <w:t>prevenire, depistare precoce (screening), diagnostic și direcționare către tratament al pacienților cu boli hepatice cronice secundare infecțiilor virale cu virusuri hepatitice B/ D și C</w:t>
      </w:r>
      <w:r w:rsidR="00BF151D" w:rsidRPr="00BF151D">
        <w:rPr>
          <w:rFonts w:ascii="Trebuchet MS" w:hAnsi="Trebuchet MS" w:cs="Arial"/>
          <w:color w:val="002060"/>
          <w:sz w:val="16"/>
          <w:szCs w:val="16"/>
        </w:rPr>
        <w:t xml:space="preserve">, </w:t>
      </w:r>
      <w:r w:rsidR="00D22BDD" w:rsidRPr="00BF151D">
        <w:rPr>
          <w:rFonts w:ascii="Trebuchet MS" w:hAnsi="Trebuchet MS" w:cs="Arial"/>
          <w:color w:val="002060"/>
          <w:sz w:val="16"/>
          <w:szCs w:val="16"/>
        </w:rPr>
        <w:t>etc.</w:t>
      </w:r>
      <w:r w:rsidR="003436CB" w:rsidRPr="00BF151D">
        <w:rPr>
          <w:rFonts w:ascii="Trebuchet MS" w:hAnsi="Trebuchet MS" w:cs="Arial"/>
          <w:color w:val="002060"/>
          <w:sz w:val="16"/>
          <w:szCs w:val="16"/>
        </w:rPr>
        <w:t xml:space="preserve">) </w:t>
      </w:r>
      <w:r w:rsidR="003436CB" w:rsidRPr="00BF151D">
        <w:rPr>
          <w:rFonts w:ascii="Trebuchet MS" w:hAnsi="Trebuchet MS" w:cs="Arial"/>
          <w:color w:val="002060"/>
          <w:sz w:val="16"/>
          <w:szCs w:val="16"/>
          <w:u w:val="single"/>
        </w:rPr>
        <w:t xml:space="preserve">în </w:t>
      </w:r>
      <w:r w:rsidR="008C6C00">
        <w:rPr>
          <w:rFonts w:ascii="Trebuchet MS" w:hAnsi="Trebuchet MS" w:cs="Arial"/>
          <w:color w:val="002060"/>
          <w:sz w:val="16"/>
          <w:szCs w:val="16"/>
          <w:u w:val="single"/>
        </w:rPr>
        <w:t>acel</w:t>
      </w:r>
      <w:r w:rsidR="00760363" w:rsidRPr="00BF151D">
        <w:rPr>
          <w:rFonts w:ascii="Trebuchet MS" w:hAnsi="Trebuchet MS" w:cs="Arial"/>
          <w:color w:val="002060"/>
          <w:sz w:val="16"/>
          <w:szCs w:val="16"/>
          <w:u w:val="single"/>
        </w:rPr>
        <w:t>ași</w:t>
      </w:r>
      <w:r w:rsidR="003436CB" w:rsidRPr="00BF151D">
        <w:rPr>
          <w:rFonts w:ascii="Trebuchet MS" w:hAnsi="Trebuchet MS" w:cs="Arial"/>
          <w:color w:val="002060"/>
          <w:sz w:val="16"/>
          <w:szCs w:val="16"/>
          <w:u w:val="single"/>
        </w:rPr>
        <w:t xml:space="preserve"> timp</w:t>
      </w:r>
      <w:r w:rsidRPr="00BF151D">
        <w:rPr>
          <w:rFonts w:ascii="Trebuchet MS" w:hAnsi="Trebuchet MS" w:cs="Arial"/>
          <w:color w:val="002060"/>
          <w:sz w:val="16"/>
          <w:szCs w:val="16"/>
        </w:rPr>
        <w:t xml:space="preserve">, </w:t>
      </w:r>
      <w:r w:rsidRPr="008C6C00">
        <w:rPr>
          <w:rFonts w:ascii="Trebuchet MS" w:hAnsi="Trebuchet MS" w:cs="Arial"/>
          <w:color w:val="002060"/>
          <w:sz w:val="16"/>
          <w:szCs w:val="16"/>
          <w:u w:val="single"/>
        </w:rPr>
        <w:t>cofinanţate din fonduri</w:t>
      </w:r>
      <w:r w:rsidRPr="00BF151D">
        <w:rPr>
          <w:rFonts w:ascii="Trebuchet MS" w:hAnsi="Trebuchet MS" w:cs="Arial"/>
          <w:color w:val="002060"/>
          <w:sz w:val="16"/>
          <w:szCs w:val="16"/>
        </w:rPr>
        <w:t xml:space="preserve"> </w:t>
      </w:r>
      <w:r w:rsidRPr="00BF151D">
        <w:rPr>
          <w:rFonts w:ascii="Trebuchet MS" w:hAnsi="Trebuchet MS" w:cs="Arial"/>
          <w:color w:val="002060"/>
          <w:sz w:val="16"/>
          <w:szCs w:val="16"/>
          <w:u w:val="single"/>
        </w:rPr>
        <w:t>nerambursabile</w:t>
      </w:r>
      <w:r w:rsidRPr="00BF151D">
        <w:rPr>
          <w:rFonts w:ascii="Trebuchet MS" w:hAnsi="Trebuchet MS" w:cs="Arial"/>
          <w:color w:val="002060"/>
          <w:sz w:val="16"/>
          <w:szCs w:val="16"/>
        </w:rPr>
        <w:t xml:space="preserve">. În cazul în care, în implementare, se constată încălcarea acestui criteriu, contractul de </w:t>
      </w:r>
      <w:r w:rsidR="008C6C00" w:rsidRPr="00BF151D">
        <w:rPr>
          <w:rFonts w:ascii="Trebuchet MS" w:hAnsi="Trebuchet MS" w:cs="Arial"/>
          <w:color w:val="002060"/>
          <w:sz w:val="16"/>
          <w:szCs w:val="16"/>
        </w:rPr>
        <w:t>finanțare</w:t>
      </w:r>
      <w:r w:rsidRPr="00BF151D">
        <w:rPr>
          <w:rFonts w:ascii="Trebuchet MS" w:hAnsi="Trebuchet MS" w:cs="Arial"/>
          <w:color w:val="002060"/>
          <w:sz w:val="16"/>
          <w:szCs w:val="16"/>
        </w:rPr>
        <w:t xml:space="preserve"> va fi reziliat, conform prevederilor legale în vigoare</w:t>
      </w:r>
      <w:r w:rsidR="00095C00" w:rsidRPr="00BF151D">
        <w:rPr>
          <w:rFonts w:ascii="Trebuchet MS" w:hAnsi="Trebuchet MS" w:cs="Arial"/>
          <w:color w:val="002060"/>
          <w:sz w:val="16"/>
          <w:szCs w:val="16"/>
        </w:rPr>
        <w:t>.</w:t>
      </w:r>
    </w:p>
  </w:footnote>
  <w:footnote w:id="2">
    <w:p w:rsidR="00C425B2" w:rsidRPr="00297AED" w:rsidRDefault="00C425B2" w:rsidP="00C425B2">
      <w:pPr>
        <w:pStyle w:val="Textnotdesubsol"/>
        <w:rPr>
          <w:rFonts w:ascii="Trebuchet MS" w:hAnsi="Trebuchet MS"/>
          <w:color w:val="002060"/>
          <w:sz w:val="16"/>
          <w:szCs w:val="16"/>
        </w:rPr>
      </w:pPr>
      <w:r w:rsidRPr="00297AED">
        <w:rPr>
          <w:rStyle w:val="Referinnotdesubsol"/>
          <w:rFonts w:ascii="Trebuchet MS" w:hAnsi="Trebuchet MS"/>
          <w:color w:val="002060"/>
          <w:sz w:val="16"/>
          <w:szCs w:val="16"/>
        </w:rPr>
        <w:footnoteRef/>
      </w:r>
      <w:r w:rsidRPr="00297AED">
        <w:rPr>
          <w:rFonts w:ascii="Trebuchet MS" w:hAnsi="Trebuchet MS"/>
          <w:color w:val="002060"/>
          <w:sz w:val="16"/>
          <w:szCs w:val="16"/>
        </w:rPr>
        <w:t xml:space="preserve"> http://www.fonduri-ue.ro/pocu-2014#implementare-program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s="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
    <w:nsid w:val="08AB4224"/>
    <w:multiLevelType w:val="hybridMultilevel"/>
    <w:tmpl w:val="62224488"/>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nsid w:val="10AD7290"/>
    <w:multiLevelType w:val="hybridMultilevel"/>
    <w:tmpl w:val="A6688C4C"/>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12851BD1"/>
    <w:multiLevelType w:val="hybridMultilevel"/>
    <w:tmpl w:val="C52CDF6A"/>
    <w:lvl w:ilvl="0" w:tplc="F94EC60A">
      <w:start w:val="1"/>
      <w:numFmt w:val="decimal"/>
      <w:lvlText w:val="%1."/>
      <w:lvlJc w:val="left"/>
      <w:pPr>
        <w:ind w:left="1068" w:hanging="360"/>
      </w:pPr>
      <w:rPr>
        <w:rFonts w:ascii="Trebuchet MS" w:hAnsi="Trebuchet MS" w:hint="default"/>
        <w:caps w:val="0"/>
        <w:strike w:val="0"/>
        <w:dstrike w:val="0"/>
        <w:vanish w:val="0"/>
        <w:color w:val="002060"/>
        <w:sz w:val="22"/>
        <w:vertAlign w:val="baseline"/>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nsid w:val="12E51229"/>
    <w:multiLevelType w:val="hybridMultilevel"/>
    <w:tmpl w:val="33907CD6"/>
    <w:lvl w:ilvl="0" w:tplc="C340FAB6">
      <w:start w:val="1"/>
      <w:numFmt w:val="bullet"/>
      <w:lvlText w:val=""/>
      <w:lvlJc w:val="left"/>
      <w:pPr>
        <w:ind w:left="0" w:hanging="360"/>
      </w:pPr>
      <w:rPr>
        <w:rFonts w:ascii="Wingdings 3" w:hAnsi="Wingdings 3" w:hint="default"/>
        <w:color w:val="FFC000"/>
        <w:sz w:val="18"/>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C867631"/>
    <w:multiLevelType w:val="hybridMultilevel"/>
    <w:tmpl w:val="1B98F1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7441C70"/>
    <w:multiLevelType w:val="hybridMultilevel"/>
    <w:tmpl w:val="69EACCE0"/>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81D210E"/>
    <w:multiLevelType w:val="hybridMultilevel"/>
    <w:tmpl w:val="855EF966"/>
    <w:lvl w:ilvl="0" w:tplc="0418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36406CB2"/>
    <w:multiLevelType w:val="hybridMultilevel"/>
    <w:tmpl w:val="DB689D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4">
    <w:nsid w:val="36A513AB"/>
    <w:multiLevelType w:val="hybridMultilevel"/>
    <w:tmpl w:val="B1F6C54E"/>
    <w:lvl w:ilvl="0" w:tplc="18BC5E3C">
      <w:start w:val="1"/>
      <w:numFmt w:val="decimal"/>
      <w:lvlText w:val="%1."/>
      <w:lvlJc w:val="left"/>
      <w:pPr>
        <w:ind w:left="36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nsid w:val="3D3B5277"/>
    <w:multiLevelType w:val="hybridMultilevel"/>
    <w:tmpl w:val="B00AEA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nsid w:val="3F97567F"/>
    <w:multiLevelType w:val="hybridMultilevel"/>
    <w:tmpl w:val="FA485F7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EAA0B2D"/>
    <w:multiLevelType w:val="hybridMultilevel"/>
    <w:tmpl w:val="70DE5A7E"/>
    <w:lvl w:ilvl="0" w:tplc="B30081C2">
      <w:start w:val="1"/>
      <w:numFmt w:val="upperLetter"/>
      <w:lvlText w:val="%1."/>
      <w:lvlJc w:val="left"/>
      <w:pPr>
        <w:ind w:left="360" w:hanging="360"/>
      </w:pPr>
      <w:rPr>
        <w:rFonts w:hint="default"/>
        <w:color w:val="002060"/>
        <w:sz w:val="18"/>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51585B03"/>
    <w:multiLevelType w:val="hybridMultilevel"/>
    <w:tmpl w:val="D92609A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nsid w:val="5286389D"/>
    <w:multiLevelType w:val="hybridMultilevel"/>
    <w:tmpl w:val="21285092"/>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28D29AF"/>
    <w:multiLevelType w:val="hybridMultilevel"/>
    <w:tmpl w:val="2CC0381E"/>
    <w:lvl w:ilvl="0" w:tplc="146014B0">
      <w:start w:val="1"/>
      <w:numFmt w:val="bullet"/>
      <w:lvlText w:val=""/>
      <w:lvlJc w:val="left"/>
      <w:pPr>
        <w:ind w:left="360" w:hanging="360"/>
      </w:pPr>
      <w:rPr>
        <w:rFonts w:ascii="Wingdings 3" w:hAnsi="Wingdings 3" w:hint="default"/>
        <w:color w:val="FFC000"/>
        <w:sz w:val="16"/>
        <w:szCs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nsid w:val="5ACF7153"/>
    <w:multiLevelType w:val="hybridMultilevel"/>
    <w:tmpl w:val="CC3A7688"/>
    <w:lvl w:ilvl="0" w:tplc="04090003">
      <w:start w:val="1"/>
      <w:numFmt w:val="bullet"/>
      <w:lvlText w:val="o"/>
      <w:lvlJc w:val="left"/>
      <w:pPr>
        <w:ind w:left="360" w:hanging="360"/>
      </w:pPr>
      <w:rPr>
        <w:rFonts w:ascii="Courier New" w:hAnsi="Courier New" w:cs="Courier New" w:hint="default"/>
      </w:rPr>
    </w:lvl>
    <w:lvl w:ilvl="1" w:tplc="9DCE93A6">
      <w:numFmt w:val="bullet"/>
      <w:lvlText w:val="-"/>
      <w:lvlJc w:val="left"/>
      <w:pPr>
        <w:ind w:left="1080" w:hanging="360"/>
      </w:pPr>
      <w:rPr>
        <w:rFonts w:ascii="Trebuchet MS" w:eastAsia="Calibri" w:hAnsi="Trebuchet MS" w:cs="Calibri" w:hint="default"/>
        <w:sz w:val="2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nsid w:val="5B2C7C0A"/>
    <w:multiLevelType w:val="multilevel"/>
    <w:tmpl w:val="DCEE15BC"/>
    <w:lvl w:ilvl="0">
      <w:start w:val="1"/>
      <w:numFmt w:val="decimal"/>
      <w:lvlText w:val="%1."/>
      <w:lvlJc w:val="left"/>
      <w:pPr>
        <w:tabs>
          <w:tab w:val="num" w:pos="-360"/>
        </w:tabs>
        <w:ind w:left="360" w:hanging="360"/>
      </w:pPr>
      <w:rPr>
        <w:rFonts w:ascii="Calibri" w:hAnsi="Calibri" w:hint="default"/>
        <w:caps w:val="0"/>
        <w:strike w:val="0"/>
        <w:dstrike w:val="0"/>
        <w:vanish w:val="0"/>
        <w:color w:val="002060"/>
        <w:sz w:val="22"/>
        <w:vertAlign w:val="baseline"/>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6">
    <w:nsid w:val="683045E6"/>
    <w:multiLevelType w:val="hybridMultilevel"/>
    <w:tmpl w:val="BD364A9C"/>
    <w:lvl w:ilvl="0" w:tplc="0418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nsid w:val="6CE1410D"/>
    <w:multiLevelType w:val="hybridMultilevel"/>
    <w:tmpl w:val="B628C8F8"/>
    <w:lvl w:ilvl="0" w:tplc="C340FAB6">
      <w:start w:val="1"/>
      <w:numFmt w:val="bullet"/>
      <w:lvlText w:val=""/>
      <w:lvlJc w:val="left"/>
      <w:pPr>
        <w:ind w:left="360" w:hanging="360"/>
      </w:pPr>
      <w:rPr>
        <w:rFonts w:ascii="Wingdings 3" w:hAnsi="Wingdings 3" w:hint="default"/>
        <w:color w:val="FFC000"/>
        <w:sz w:val="18"/>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nsid w:val="6F3E5BBE"/>
    <w:multiLevelType w:val="hybridMultilevel"/>
    <w:tmpl w:val="642A2D8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769E5A3B"/>
    <w:multiLevelType w:val="hybridMultilevel"/>
    <w:tmpl w:val="8DDE152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700056B"/>
    <w:multiLevelType w:val="hybridMultilevel"/>
    <w:tmpl w:val="2938A2AA"/>
    <w:lvl w:ilvl="0" w:tplc="10E21320">
      <w:start w:val="1"/>
      <w:numFmt w:val="upperLetter"/>
      <w:lvlText w:val="%1)"/>
      <w:lvlJc w:val="left"/>
      <w:pPr>
        <w:ind w:left="720" w:hanging="360"/>
      </w:pPr>
      <w:rPr>
        <w:rFonts w:cs="Times New Roman" w:hint="default"/>
        <w:color w:val="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F680F1B"/>
    <w:multiLevelType w:val="hybridMultilevel"/>
    <w:tmpl w:val="549A1EDE"/>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0"/>
  </w:num>
  <w:num w:numId="4">
    <w:abstractNumId w:val="1"/>
  </w:num>
  <w:num w:numId="5">
    <w:abstractNumId w:val="29"/>
  </w:num>
  <w:num w:numId="6">
    <w:abstractNumId w:val="21"/>
  </w:num>
  <w:num w:numId="7">
    <w:abstractNumId w:val="13"/>
  </w:num>
  <w:num w:numId="8">
    <w:abstractNumId w:val="8"/>
  </w:num>
  <w:num w:numId="9">
    <w:abstractNumId w:val="8"/>
  </w:num>
  <w:num w:numId="10">
    <w:abstractNumId w:val="8"/>
  </w:num>
  <w:num w:numId="11">
    <w:abstractNumId w:val="25"/>
  </w:num>
  <w:num w:numId="12">
    <w:abstractNumId w:val="7"/>
  </w:num>
  <w:num w:numId="13">
    <w:abstractNumId w:val="28"/>
  </w:num>
  <w:num w:numId="14">
    <w:abstractNumId w:val="20"/>
  </w:num>
  <w:num w:numId="15">
    <w:abstractNumId w:val="31"/>
  </w:num>
  <w:num w:numId="16">
    <w:abstractNumId w:val="16"/>
  </w:num>
  <w:num w:numId="17">
    <w:abstractNumId w:val="27"/>
  </w:num>
  <w:num w:numId="18">
    <w:abstractNumId w:val="22"/>
  </w:num>
  <w:num w:numId="19">
    <w:abstractNumId w:val="12"/>
  </w:num>
  <w:num w:numId="20">
    <w:abstractNumId w:val="18"/>
  </w:num>
  <w:num w:numId="21">
    <w:abstractNumId w:val="32"/>
  </w:num>
  <w:num w:numId="22">
    <w:abstractNumId w:val="9"/>
  </w:num>
  <w:num w:numId="23">
    <w:abstractNumId w:val="30"/>
  </w:num>
  <w:num w:numId="24">
    <w:abstractNumId w:val="14"/>
  </w:num>
  <w:num w:numId="25">
    <w:abstractNumId w:val="10"/>
  </w:num>
  <w:num w:numId="26">
    <w:abstractNumId w:val="33"/>
  </w:num>
  <w:num w:numId="27">
    <w:abstractNumId w:val="6"/>
  </w:num>
  <w:num w:numId="28">
    <w:abstractNumId w:val="17"/>
  </w:num>
  <w:num w:numId="29">
    <w:abstractNumId w:val="19"/>
  </w:num>
  <w:num w:numId="30">
    <w:abstractNumId w:val="3"/>
  </w:num>
  <w:num w:numId="31">
    <w:abstractNumId w:val="11"/>
  </w:num>
  <w:num w:numId="32">
    <w:abstractNumId w:val="4"/>
  </w:num>
  <w:num w:numId="33">
    <w:abstractNumId w:val="26"/>
  </w:num>
  <w:num w:numId="34">
    <w:abstractNumId w:val="23"/>
  </w:num>
  <w:num w:numId="35">
    <w:abstractNumId w:val="24"/>
  </w:num>
  <w:num w:numId="36">
    <w:abstractNumId w:val="5"/>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2156E"/>
    <w:rsid w:val="00032768"/>
    <w:rsid w:val="00070DC1"/>
    <w:rsid w:val="00073B96"/>
    <w:rsid w:val="00073E58"/>
    <w:rsid w:val="00095BF5"/>
    <w:rsid w:val="00095C00"/>
    <w:rsid w:val="00096BB8"/>
    <w:rsid w:val="000A015D"/>
    <w:rsid w:val="000A114B"/>
    <w:rsid w:val="000C1FAB"/>
    <w:rsid w:val="000C4DCD"/>
    <w:rsid w:val="000D2B61"/>
    <w:rsid w:val="000D7ED5"/>
    <w:rsid w:val="000E0359"/>
    <w:rsid w:val="000E3DC8"/>
    <w:rsid w:val="000F3BE6"/>
    <w:rsid w:val="001005BA"/>
    <w:rsid w:val="001115B4"/>
    <w:rsid w:val="0011697A"/>
    <w:rsid w:val="00142F68"/>
    <w:rsid w:val="001448C3"/>
    <w:rsid w:val="00144E93"/>
    <w:rsid w:val="00152E53"/>
    <w:rsid w:val="001546F8"/>
    <w:rsid w:val="0015631D"/>
    <w:rsid w:val="00172EC8"/>
    <w:rsid w:val="00174AD5"/>
    <w:rsid w:val="00190E9B"/>
    <w:rsid w:val="0019560C"/>
    <w:rsid w:val="001B6D11"/>
    <w:rsid w:val="001C2E64"/>
    <w:rsid w:val="001C4FA8"/>
    <w:rsid w:val="00203840"/>
    <w:rsid w:val="00207B8A"/>
    <w:rsid w:val="002228BE"/>
    <w:rsid w:val="00226E57"/>
    <w:rsid w:val="00266A92"/>
    <w:rsid w:val="0027011E"/>
    <w:rsid w:val="0027422D"/>
    <w:rsid w:val="0027529F"/>
    <w:rsid w:val="00283ACF"/>
    <w:rsid w:val="002869C8"/>
    <w:rsid w:val="002C3357"/>
    <w:rsid w:val="002D3022"/>
    <w:rsid w:val="002D4E28"/>
    <w:rsid w:val="002F4BB9"/>
    <w:rsid w:val="003046C2"/>
    <w:rsid w:val="003210E6"/>
    <w:rsid w:val="003268A4"/>
    <w:rsid w:val="0033052B"/>
    <w:rsid w:val="003344C8"/>
    <w:rsid w:val="003405D7"/>
    <w:rsid w:val="003436CB"/>
    <w:rsid w:val="003451CB"/>
    <w:rsid w:val="00354355"/>
    <w:rsid w:val="0037134E"/>
    <w:rsid w:val="003723EC"/>
    <w:rsid w:val="00375140"/>
    <w:rsid w:val="00394DD1"/>
    <w:rsid w:val="003B3CE1"/>
    <w:rsid w:val="003B64E6"/>
    <w:rsid w:val="003C3179"/>
    <w:rsid w:val="003C798B"/>
    <w:rsid w:val="003D778C"/>
    <w:rsid w:val="004031B9"/>
    <w:rsid w:val="00416FF6"/>
    <w:rsid w:val="00420B32"/>
    <w:rsid w:val="00421577"/>
    <w:rsid w:val="0043487B"/>
    <w:rsid w:val="00440B4A"/>
    <w:rsid w:val="00470EAA"/>
    <w:rsid w:val="00471ABD"/>
    <w:rsid w:val="00473864"/>
    <w:rsid w:val="00477C12"/>
    <w:rsid w:val="00477F26"/>
    <w:rsid w:val="00485F09"/>
    <w:rsid w:val="004A44E4"/>
    <w:rsid w:val="004A46FE"/>
    <w:rsid w:val="004B3F1A"/>
    <w:rsid w:val="004C2813"/>
    <w:rsid w:val="004D613B"/>
    <w:rsid w:val="004F0638"/>
    <w:rsid w:val="004F21A8"/>
    <w:rsid w:val="00506F11"/>
    <w:rsid w:val="005152CC"/>
    <w:rsid w:val="00544D8F"/>
    <w:rsid w:val="00555307"/>
    <w:rsid w:val="00560D36"/>
    <w:rsid w:val="00566882"/>
    <w:rsid w:val="0057480C"/>
    <w:rsid w:val="00584808"/>
    <w:rsid w:val="00594844"/>
    <w:rsid w:val="005A5F88"/>
    <w:rsid w:val="005C60F5"/>
    <w:rsid w:val="005C676B"/>
    <w:rsid w:val="005E4142"/>
    <w:rsid w:val="005E5C45"/>
    <w:rsid w:val="00607BF6"/>
    <w:rsid w:val="00624E68"/>
    <w:rsid w:val="00643A69"/>
    <w:rsid w:val="0065464C"/>
    <w:rsid w:val="00662192"/>
    <w:rsid w:val="00662794"/>
    <w:rsid w:val="00680E1C"/>
    <w:rsid w:val="00695171"/>
    <w:rsid w:val="006B0018"/>
    <w:rsid w:val="006B2B41"/>
    <w:rsid w:val="006B38DB"/>
    <w:rsid w:val="006B4D53"/>
    <w:rsid w:val="006B777A"/>
    <w:rsid w:val="006C49F6"/>
    <w:rsid w:val="006C699B"/>
    <w:rsid w:val="006C70C0"/>
    <w:rsid w:val="006E33D0"/>
    <w:rsid w:val="006E79B7"/>
    <w:rsid w:val="006F0911"/>
    <w:rsid w:val="0072116F"/>
    <w:rsid w:val="00722534"/>
    <w:rsid w:val="0074204F"/>
    <w:rsid w:val="00760363"/>
    <w:rsid w:val="00760386"/>
    <w:rsid w:val="0076796F"/>
    <w:rsid w:val="00772243"/>
    <w:rsid w:val="00780B31"/>
    <w:rsid w:val="0078416B"/>
    <w:rsid w:val="007A1710"/>
    <w:rsid w:val="007A1CC5"/>
    <w:rsid w:val="007B1568"/>
    <w:rsid w:val="007B1D75"/>
    <w:rsid w:val="007B7F69"/>
    <w:rsid w:val="007D12F8"/>
    <w:rsid w:val="007D7B4D"/>
    <w:rsid w:val="00806202"/>
    <w:rsid w:val="00820F60"/>
    <w:rsid w:val="00836E2F"/>
    <w:rsid w:val="008478F2"/>
    <w:rsid w:val="00871A87"/>
    <w:rsid w:val="0087640C"/>
    <w:rsid w:val="00882807"/>
    <w:rsid w:val="00883A81"/>
    <w:rsid w:val="00895669"/>
    <w:rsid w:val="0089663B"/>
    <w:rsid w:val="0089742C"/>
    <w:rsid w:val="008B43F5"/>
    <w:rsid w:val="008B44E2"/>
    <w:rsid w:val="008B7E5B"/>
    <w:rsid w:val="008C6C00"/>
    <w:rsid w:val="008D103B"/>
    <w:rsid w:val="008D3F0F"/>
    <w:rsid w:val="008F0AE2"/>
    <w:rsid w:val="008F27F9"/>
    <w:rsid w:val="008F749E"/>
    <w:rsid w:val="009062C1"/>
    <w:rsid w:val="009263D4"/>
    <w:rsid w:val="00965BEE"/>
    <w:rsid w:val="00982F4C"/>
    <w:rsid w:val="00993BEE"/>
    <w:rsid w:val="009A1AE9"/>
    <w:rsid w:val="009B5019"/>
    <w:rsid w:val="009B6FA3"/>
    <w:rsid w:val="009D0911"/>
    <w:rsid w:val="009D167C"/>
    <w:rsid w:val="009E09D7"/>
    <w:rsid w:val="00A019C9"/>
    <w:rsid w:val="00A020E6"/>
    <w:rsid w:val="00A11AE9"/>
    <w:rsid w:val="00A25CA6"/>
    <w:rsid w:val="00A40160"/>
    <w:rsid w:val="00A439D6"/>
    <w:rsid w:val="00A44D86"/>
    <w:rsid w:val="00A57F85"/>
    <w:rsid w:val="00A609C0"/>
    <w:rsid w:val="00A64B4E"/>
    <w:rsid w:val="00A65647"/>
    <w:rsid w:val="00A83FF6"/>
    <w:rsid w:val="00AA027F"/>
    <w:rsid w:val="00AA1824"/>
    <w:rsid w:val="00AA513F"/>
    <w:rsid w:val="00AA52E0"/>
    <w:rsid w:val="00AA73CA"/>
    <w:rsid w:val="00AB2358"/>
    <w:rsid w:val="00AB4DE2"/>
    <w:rsid w:val="00AB60E7"/>
    <w:rsid w:val="00AE3FE8"/>
    <w:rsid w:val="00AE727B"/>
    <w:rsid w:val="00AF3FE0"/>
    <w:rsid w:val="00AF6F6C"/>
    <w:rsid w:val="00B0466F"/>
    <w:rsid w:val="00B10F02"/>
    <w:rsid w:val="00B13AA5"/>
    <w:rsid w:val="00B14F26"/>
    <w:rsid w:val="00B3000C"/>
    <w:rsid w:val="00B47009"/>
    <w:rsid w:val="00B633A9"/>
    <w:rsid w:val="00B656E2"/>
    <w:rsid w:val="00B65EAB"/>
    <w:rsid w:val="00B70634"/>
    <w:rsid w:val="00B76A8B"/>
    <w:rsid w:val="00BA52E2"/>
    <w:rsid w:val="00BB328F"/>
    <w:rsid w:val="00BB64C0"/>
    <w:rsid w:val="00BB7F76"/>
    <w:rsid w:val="00BC5298"/>
    <w:rsid w:val="00BC7385"/>
    <w:rsid w:val="00BE1898"/>
    <w:rsid w:val="00BE6E77"/>
    <w:rsid w:val="00BF151D"/>
    <w:rsid w:val="00C01A73"/>
    <w:rsid w:val="00C1055A"/>
    <w:rsid w:val="00C11658"/>
    <w:rsid w:val="00C124BE"/>
    <w:rsid w:val="00C2613A"/>
    <w:rsid w:val="00C425B2"/>
    <w:rsid w:val="00C50F2E"/>
    <w:rsid w:val="00C51E37"/>
    <w:rsid w:val="00C5311F"/>
    <w:rsid w:val="00C5391B"/>
    <w:rsid w:val="00C61F17"/>
    <w:rsid w:val="00C65010"/>
    <w:rsid w:val="00C75CC7"/>
    <w:rsid w:val="00C771FF"/>
    <w:rsid w:val="00C92C19"/>
    <w:rsid w:val="00CA346B"/>
    <w:rsid w:val="00CC1411"/>
    <w:rsid w:val="00CC767A"/>
    <w:rsid w:val="00CD3D9A"/>
    <w:rsid w:val="00CE6F37"/>
    <w:rsid w:val="00D111F6"/>
    <w:rsid w:val="00D11E42"/>
    <w:rsid w:val="00D22A6F"/>
    <w:rsid w:val="00D22BDD"/>
    <w:rsid w:val="00D24DEE"/>
    <w:rsid w:val="00D32029"/>
    <w:rsid w:val="00D51FC9"/>
    <w:rsid w:val="00D60850"/>
    <w:rsid w:val="00D64CDB"/>
    <w:rsid w:val="00D7147A"/>
    <w:rsid w:val="00D71EDD"/>
    <w:rsid w:val="00D743EF"/>
    <w:rsid w:val="00D74CD7"/>
    <w:rsid w:val="00DA4B4C"/>
    <w:rsid w:val="00DA7AF1"/>
    <w:rsid w:val="00DB003C"/>
    <w:rsid w:val="00DB2A1F"/>
    <w:rsid w:val="00DC58E4"/>
    <w:rsid w:val="00DF02A8"/>
    <w:rsid w:val="00DF1580"/>
    <w:rsid w:val="00DF4A7E"/>
    <w:rsid w:val="00E02972"/>
    <w:rsid w:val="00E041ED"/>
    <w:rsid w:val="00E0479E"/>
    <w:rsid w:val="00E1232C"/>
    <w:rsid w:val="00E426F8"/>
    <w:rsid w:val="00E45EC3"/>
    <w:rsid w:val="00E50DFC"/>
    <w:rsid w:val="00E64DD2"/>
    <w:rsid w:val="00E84D56"/>
    <w:rsid w:val="00E860FA"/>
    <w:rsid w:val="00E90E0A"/>
    <w:rsid w:val="00E92D11"/>
    <w:rsid w:val="00EA7390"/>
    <w:rsid w:val="00EB0688"/>
    <w:rsid w:val="00EB349E"/>
    <w:rsid w:val="00EB7B8E"/>
    <w:rsid w:val="00EC63AD"/>
    <w:rsid w:val="00ED1831"/>
    <w:rsid w:val="00EE7354"/>
    <w:rsid w:val="00EF1B08"/>
    <w:rsid w:val="00F0075F"/>
    <w:rsid w:val="00F02856"/>
    <w:rsid w:val="00F03AD2"/>
    <w:rsid w:val="00F050F5"/>
    <w:rsid w:val="00F310D0"/>
    <w:rsid w:val="00F413EF"/>
    <w:rsid w:val="00F42F17"/>
    <w:rsid w:val="00F603DC"/>
    <w:rsid w:val="00F73C9D"/>
    <w:rsid w:val="00F74DA8"/>
    <w:rsid w:val="00FA3A99"/>
    <w:rsid w:val="00FB4113"/>
    <w:rsid w:val="00FC21CE"/>
    <w:rsid w:val="00FC62D4"/>
    <w:rsid w:val="00FE4A6C"/>
    <w:rsid w:val="00FF0A3F"/>
    <w:rsid w:val="00FF0C4D"/>
    <w:rsid w:val="00FF4D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DA0C3D-9C74-4920-9828-23F6F9CF7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89663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9663B"/>
    <w:rPr>
      <w:rFonts w:ascii="Segoe UI" w:hAnsi="Segoe UI" w:cs="Segoe UI"/>
      <w:sz w:val="18"/>
      <w:szCs w:val="18"/>
    </w:rPr>
  </w:style>
  <w:style w:type="paragraph" w:styleId="Revizuire">
    <w:name w:val="Revision"/>
    <w:hidden/>
    <w:uiPriority w:val="99"/>
    <w:semiHidden/>
    <w:rsid w:val="0089663B"/>
    <w:pPr>
      <w:spacing w:after="0" w:line="240" w:lineRule="auto"/>
    </w:p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Titlu3Caracter">
    <w:name w:val="Titlu 3 Caracter"/>
    <w:basedOn w:val="Fontdeparagrafimplicit"/>
    <w:link w:val="Titlu3"/>
    <w:uiPriority w:val="99"/>
    <w:semiHidden/>
    <w:rsid w:val="00D32029"/>
    <w:rPr>
      <w:rFonts w:asciiTheme="majorHAnsi" w:eastAsiaTheme="majorEastAsia" w:hAnsiTheme="majorHAnsi" w:cstheme="majorBidi"/>
      <w:b/>
      <w:bCs/>
      <w:color w:val="4F81BD" w:themeColor="accent1"/>
    </w:rPr>
  </w:style>
  <w:style w:type="character" w:styleId="Hyperlink">
    <w:name w:val="Hyperlink"/>
    <w:basedOn w:val="Fontdeparagrafimplicit"/>
    <w:uiPriority w:val="99"/>
    <w:unhideWhenUsed/>
    <w:rsid w:val="00C425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544FA-C9B5-4419-B7DF-762FD680C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1156</Words>
  <Characters>6595</Characters>
  <Application>Microsoft Office Word</Application>
  <DocSecurity>0</DocSecurity>
  <Lines>54</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13</cp:revision>
  <dcterms:created xsi:type="dcterms:W3CDTF">2018-05-29T07:58:00Z</dcterms:created>
  <dcterms:modified xsi:type="dcterms:W3CDTF">2018-06-04T16:29:00Z</dcterms:modified>
</cp:coreProperties>
</file>